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6741F9">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6741F9">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6741F9">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6741F9">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6741F9">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6741F9">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6741F9">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6741F9">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6741F9">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6741F9">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6741F9">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6741F9">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6741F9">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6741F9">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6741F9">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6741F9">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6741F9">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6741F9">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6741F9">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6741F9">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6741F9">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6741F9">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6741F9">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6741F9">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6741F9">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0119F3E8"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w:t>
      </w:r>
      <w:r w:rsidR="0027797F">
        <w:t xml:space="preserve">utilised </w:t>
      </w:r>
      <w:r>
        <w:t>measures of head and brain size in an attempt to explain differences in cognitive capacities</w:t>
      </w:r>
      <w:r w:rsidR="0027797F">
        <w:t xml:space="preserve">, as popularised by Gall’s phrenology (cf. </w:t>
      </w:r>
      <w:hyperlink w:anchor="cornel2014" w:history="1">
        <w:r w:rsidR="0027797F" w:rsidRPr="00020544">
          <w:rPr>
            <w:rStyle w:val="Hyperlink"/>
            <w:rFonts w:ascii="Ebrima" w:hAnsi="Ebrima"/>
          </w:rPr>
          <w:t>Cornel, 2014</w:t>
        </w:r>
      </w:hyperlink>
      <w:r w:rsidR="0027797F">
        <w:t xml:space="preserve">; </w:t>
      </w:r>
      <w:hyperlink w:anchor="shields1975" w:history="1">
        <w:r w:rsidR="0027797F" w:rsidRPr="00020544">
          <w:rPr>
            <w:rStyle w:val="Hyperlink"/>
            <w:rFonts w:ascii="Ebrima" w:hAnsi="Ebrima"/>
          </w:rPr>
          <w:t>Shields, 1975</w:t>
        </w:r>
      </w:hyperlink>
      <w:r w:rsidR="0027797F">
        <w:t xml:space="preserve">). </w:t>
      </w:r>
      <w:r w:rsidR="00521D7D">
        <w:t>Amongst others, r</w:t>
      </w:r>
      <w:r w:rsidR="000109B5">
        <w:t xml:space="preserve">esearchers </w:t>
      </w:r>
      <w:r w:rsidR="00D8696D">
        <w:t xml:space="preserve">such as </w:t>
      </w:r>
      <w:hyperlink w:anchor="romanes1887" w:history="1">
        <w:r w:rsidR="00D8696D" w:rsidRPr="00020544">
          <w:rPr>
            <w:rStyle w:val="Hyperlink"/>
            <w:rFonts w:ascii="Ebrima" w:hAnsi="Ebrima"/>
          </w:rPr>
          <w:t>George Romanes (1887)</w:t>
        </w:r>
      </w:hyperlink>
      <w:r w:rsidR="00521D7D">
        <w:t xml:space="preserve"> reported women to have</w:t>
      </w:r>
      <w:r>
        <w:t xml:space="preserve">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r w:rsidR="00020544" w:rsidRPr="00020544">
        <w:rPr>
          <w:highlight w:val="yellow"/>
        </w:rPr>
        <w:t>[more]</w:t>
      </w:r>
      <w:r w:rsidR="00020544">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4A916E2E"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117D9EE6" w:rsidR="0094184A" w:rsidRDefault="00791532" w:rsidP="006A3109">
      <w:r>
        <w:t>Even so</w:t>
      </w:r>
      <w:r w:rsidR="003A0907">
        <w:t>, t</w:t>
      </w:r>
      <w:r w:rsidR="006A3109">
        <w:t xml:space="preserve">he view that </w:t>
      </w:r>
      <w:r w:rsidR="00116C64">
        <w:t>the brains and certain cognitive abilities of men and women are</w:t>
      </w:r>
      <w:r w:rsidR="006A3109">
        <w:t xml:space="preserve"> fundamentally different remained relatively common </w:t>
      </w:r>
      <w:r w:rsidR="006A3109" w:rsidRPr="00020544">
        <w:t>throughout both the minds of the vast population, as well as the scientific community.</w:t>
      </w:r>
      <w:r w:rsidR="0094184A">
        <w:t xml:space="preserve"> This theory is commonly referred to as the </w:t>
      </w:r>
      <w:r w:rsidR="000F63CF">
        <w:t>“</w:t>
      </w:r>
      <w:r w:rsidR="00EF05D4">
        <w:t>gender differences hypothesis</w:t>
      </w:r>
      <w:r w:rsidR="000F63CF">
        <w:t>”</w:t>
      </w:r>
      <w:r w:rsidR="00020544">
        <w:t xml:space="preserve"> (</w:t>
      </w:r>
      <w:hyperlink w:anchor="hyde2005" w:history="1">
        <w:r w:rsidR="00020544" w:rsidRPr="00020544">
          <w:rPr>
            <w:rStyle w:val="Hyperlink"/>
            <w:rFonts w:ascii="Ebrima" w:hAnsi="Ebrima"/>
          </w:rPr>
          <w:t>Hyde, 2005</w:t>
        </w:r>
      </w:hyperlink>
      <w:r w:rsidR="00020544">
        <w:t>)</w:t>
      </w:r>
      <w:r w:rsidR="00EF05D4">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 xml:space="preserve">However, the reported grey/white </w:t>
      </w:r>
      <w:r w:rsidRPr="00F83F49">
        <w:rPr>
          <w:color w:val="FF0000"/>
        </w:rPr>
        <w:lastRenderedPageBreak/>
        <w:t>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lude larger volumes in the amygdala, putamen and globus pallidus in males, and larger volumes in the hippocampus and caudate in females (Cosgrove et al., 2007; Giedd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(Choleris et al., 2018; Eliot et al., 2021; Tan et al., 2016).</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t xml:space="preserve">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w:t>
      </w:r>
      <w:r w:rsidRPr="00B06154">
        <w:lastRenderedPageBreak/>
        <w:t>differences (Kim et al., 1990). This variation was simply treated as random error, and was usually ignored in the past (Hellige,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lastRenderedPageBreak/>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6741F9"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In the 1970s a popular idea was put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w:t>
      </w:r>
      <w:r>
        <w:lastRenderedPageBreak/>
        <w:t>(fMRI),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 xml:space="preserve">In past research using seasonal breeders, such as deer mice and meadow voles, work by Liisa Galea and colleagues has consistently found a slight, but statistically significant, sex difference, with males outperforming females, in </w:t>
      </w:r>
      <w:r>
        <w:lastRenderedPageBreak/>
        <w:t>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 xml:space="preserve">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w:t>
      </w:r>
      <w:r>
        <w:lastRenderedPageBreak/>
        <w:t>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 xml:space="preserve">reported 12.2 million global </w:t>
      </w:r>
      <w:r w:rsidR="00431907">
        <w:lastRenderedPageBreak/>
        <w:t>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lastRenderedPageBreak/>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 xml:space="preserve">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w:t>
      </w:r>
      <w:r>
        <w:lastRenderedPageBreak/>
        <w:t>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lastRenderedPageBreak/>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 xml:space="preserve">contralesional side and will </w:t>
      </w:r>
      <w:r w:rsidR="00AE4D79">
        <w:lastRenderedPageBreak/>
        <w:t>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5B99EB3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1755B951"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2.2. Behavioural Data</w:t>
        </w:r>
      </w:hyperlink>
      <w:r w:rsidR="00A562FB">
        <w:rPr>
          <w:lang w:val="en-US"/>
        </w:rPr>
        <w:t xml:space="preserve"> for details</w:t>
      </w:r>
      <w:r w:rsidR="00FC21CD">
        <w:rPr>
          <w:lang w:val="en-US"/>
        </w:rPr>
        <w:t xml:space="preserve">, and </w:t>
      </w:r>
      <w:hyperlink w:anchor="tableS01a" w:history="1">
        <w:r w:rsidR="00D91FE5" w:rsidRPr="00974E24">
          <w:rPr>
            <w:rStyle w:val="Hyperlink"/>
            <w:rFonts w:ascii="Ebrima" w:hAnsi="Ebrima"/>
            <w:lang w:val="en-US"/>
          </w:rPr>
          <w:t>Supplementary</w:t>
        </w:r>
        <w:r w:rsidR="00FC21CD" w:rsidRPr="00974E24">
          <w:rPr>
            <w:rStyle w:val="Hyperlink"/>
            <w:rFonts w:ascii="Ebrima" w:hAnsi="Ebrima"/>
            <w:lang w:val="en-US"/>
          </w:rPr>
          <w:t xml:space="preserve"> Tables 1a</w:t>
        </w:r>
      </w:hyperlink>
      <w:r w:rsidR="00FC21CD">
        <w:rPr>
          <w:lang w:val="en-US"/>
        </w:rPr>
        <w:t xml:space="preserve"> and </w:t>
      </w:r>
      <w:hyperlink w:anchor="tableS01b" w:history="1">
        <w:r w:rsidR="00FC21CD" w:rsidRPr="00974E24">
          <w:rPr>
            <w:rStyle w:val="Hyperlink"/>
            <w:rFonts w:ascii="Ebrima" w:hAnsi="Ebrima"/>
            <w:lang w:val="en-US"/>
          </w:rPr>
          <w:t>1b</w:t>
        </w:r>
      </w:hyperlink>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243EC4"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highlight w:val="yellow"/>
              </w:rPr>
            </w:pPr>
            <w:r w:rsidRPr="00243EC4">
              <w:rPr>
                <w:sz w:val="18"/>
                <w:szCs w:val="18"/>
                <w:highlight w:val="yellow"/>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0.064</w:t>
            </w:r>
            <w:r w:rsidR="004A157C" w:rsidRPr="00243EC4">
              <w:rPr>
                <w:sz w:val="18"/>
                <w:szCs w:val="18"/>
                <w:highlight w:val="yellow"/>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0.308</w:t>
            </w:r>
            <w:r w:rsidR="004A157C" w:rsidRPr="00243EC4">
              <w:rPr>
                <w:sz w:val="18"/>
                <w:szCs w:val="18"/>
                <w:highlight w:val="yellow"/>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0.580</w:t>
            </w:r>
            <w:r w:rsidR="004A157C" w:rsidRPr="00243EC4">
              <w:rPr>
                <w:sz w:val="18"/>
                <w:szCs w:val="18"/>
                <w:highlight w:val="yellow"/>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243EC4">
              <w:rPr>
                <w:sz w:val="18"/>
                <w:szCs w:val="18"/>
                <w:highlight w:val="yellow"/>
              </w:rPr>
              <w:t>0.</w:t>
            </w:r>
            <w:r w:rsidR="00BB1F66" w:rsidRPr="00243EC4">
              <w:rPr>
                <w:sz w:val="18"/>
                <w:szCs w:val="18"/>
                <w:highlight w:val="yellow"/>
              </w:rPr>
              <w:t>137</w:t>
            </w:r>
            <w:r w:rsidR="004A157C" w:rsidRPr="00243EC4">
              <w:rPr>
                <w:sz w:val="18"/>
                <w:szCs w:val="18"/>
                <w:highlight w:val="yellow"/>
                <w:vertAlign w:val="superscript"/>
              </w:rPr>
              <w:t>b</w:t>
            </w:r>
            <w:r w:rsidRPr="00243EC4">
              <w:rPr>
                <w:sz w:val="18"/>
                <w:szCs w:val="18"/>
                <w:highlight w:val="yellow"/>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0.688</w:t>
            </w:r>
            <w:r w:rsidR="004A157C" w:rsidRPr="00243EC4">
              <w:rPr>
                <w:sz w:val="18"/>
                <w:szCs w:val="18"/>
                <w:highlight w:val="yellow"/>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243EC4"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highlight w:val="yellow"/>
              </w:rPr>
            </w:pPr>
            <w:r w:rsidRPr="00243EC4">
              <w:rPr>
                <w:b/>
                <w:sz w:val="18"/>
                <w:szCs w:val="18"/>
                <w:highlight w:val="yellow"/>
              </w:rPr>
              <w:t>0.003</w:t>
            </w:r>
            <w:r w:rsidRPr="00243EC4">
              <w:rPr>
                <w:b/>
                <w:sz w:val="18"/>
                <w:szCs w:val="18"/>
                <w:highlight w:val="yellow"/>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0.195</w:t>
            </w:r>
            <w:r w:rsidR="007E4D78" w:rsidRPr="00243EC4">
              <w:rPr>
                <w:sz w:val="18"/>
                <w:szCs w:val="18"/>
                <w:highlight w:val="yellow"/>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0.851</w:t>
            </w:r>
            <w:r w:rsidR="004A157C" w:rsidRPr="00243EC4">
              <w:rPr>
                <w:sz w:val="18"/>
                <w:szCs w:val="18"/>
                <w:highlight w:val="yellow"/>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0.385</w:t>
            </w:r>
            <w:r w:rsidR="004A157C" w:rsidRPr="00243EC4">
              <w:rPr>
                <w:sz w:val="18"/>
                <w:szCs w:val="18"/>
                <w:highlight w:val="yellow"/>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243EC4" w:rsidRDefault="00A86641"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0.794</w:t>
            </w:r>
            <w:r w:rsidR="004A157C" w:rsidRPr="00243EC4">
              <w:rPr>
                <w:sz w:val="18"/>
                <w:szCs w:val="18"/>
                <w:highlight w:val="yellow"/>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243EC4" w:rsidRDefault="00A86641" w:rsidP="00246198">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r w:rsidRPr="00243EC4">
              <w:rPr>
                <w:sz w:val="18"/>
                <w:szCs w:val="18"/>
                <w:highlight w:val="yellow"/>
              </w:rPr>
              <w:t>0.833</w:t>
            </w:r>
            <w:r w:rsidR="004A157C" w:rsidRPr="00243EC4">
              <w:rPr>
                <w:sz w:val="18"/>
                <w:szCs w:val="18"/>
                <w:highlight w:val="yellow"/>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243EC4" w:rsidRDefault="004A157C" w:rsidP="00246198">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r w:rsidRPr="00243EC4">
              <w:rPr>
                <w:sz w:val="18"/>
                <w:szCs w:val="18"/>
                <w:highlight w:val="yellow"/>
              </w:rPr>
              <w:t>0.849</w:t>
            </w:r>
            <w:r w:rsidRPr="00243EC4">
              <w:rPr>
                <w:sz w:val="18"/>
                <w:szCs w:val="18"/>
                <w:highlight w:val="yellow"/>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5001203A"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w:t>
        </w:r>
        <w:r w:rsidR="00340DDF">
          <w:rPr>
            <w:rStyle w:val="Hyperlink"/>
            <w:rFonts w:ascii="Ebrima" w:hAnsi="Ebrima"/>
          </w:rPr>
          <w:t xml:space="preserve"> et al.,</w:t>
        </w:r>
        <w:r w:rsidR="0089785B" w:rsidRPr="00232F09">
          <w:rPr>
            <w:rStyle w:val="Hyperlink"/>
            <w:rFonts w:ascii="Ebrima" w:hAnsi="Ebrima"/>
          </w:rPr>
          <w:t xml:space="preserv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lastRenderedPageBreak/>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1FC5777D" w:rsidR="00C749DD" w:rsidRDefault="00C749DD" w:rsidP="00A0198A">
      <w:r w:rsidRPr="00813824">
        <w:rPr>
          <w:highlight w:val="yellow"/>
        </w:rPr>
        <w:t>Results from all three behavioural tasks were z-scored and a mean of those scores was calculated for every patient. We calculated the z-scores based on the entire patient sample t</w:t>
      </w:r>
      <w:r w:rsidR="008D62DA" w:rsidRPr="00813824">
        <w:rPr>
          <w:highlight w:val="yellow"/>
        </w:rPr>
        <w:t>o ensure comparability between the male and female subsamples</w:t>
      </w:r>
      <w:r w:rsidRPr="00813824">
        <w:rPr>
          <w:highlight w:val="yellow"/>
        </w:rPr>
        <w:t>, since those groups did not differ signifi</w:t>
      </w:r>
      <w:r w:rsidR="00DC0715" w:rsidRPr="00813824">
        <w:rPr>
          <w:highlight w:val="yellow"/>
        </w:rPr>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34C29ED9"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5E33647C" w:rsidR="00E16000" w:rsidRDefault="00E16000" w:rsidP="005A7ED5">
      <w:pPr>
        <w:rPr>
          <w:lang w:val="en-US"/>
        </w:rPr>
      </w:pPr>
      <w:r w:rsidRPr="00845A63">
        <w:rPr>
          <w:highlight w:val="yellow"/>
          <w:lang w:val="en-US"/>
        </w:rPr>
        <w:t xml:space="preserve">If images of multiple modalities were available for a patient, MR scans were preferred. </w:t>
      </w:r>
      <w:r w:rsidR="00777089" w:rsidRPr="00845A63">
        <w:rPr>
          <w:highlight w:val="yellow"/>
          <w:lang w:val="en-US"/>
        </w:rPr>
        <w:t>For</w:t>
      </w:r>
      <w:r w:rsidRPr="00845A63">
        <w:rPr>
          <w:highlight w:val="yellow"/>
          <w:lang w:val="en-US"/>
        </w:rPr>
        <w:t xml:space="preserve"> patients with available MR scans, we</w:t>
      </w:r>
      <w:r w:rsidR="0005473C" w:rsidRPr="00845A63">
        <w:rPr>
          <w:highlight w:val="yellow"/>
          <w:lang w:val="en-US"/>
        </w:rPr>
        <w:t xml:space="preserve"> prefe</w:t>
      </w:r>
      <w:r w:rsidR="00860E50" w:rsidRPr="00845A63">
        <w:rPr>
          <w:highlight w:val="yellow"/>
          <w:lang w:val="en-US"/>
        </w:rPr>
        <w:t>rentially</w:t>
      </w:r>
      <w:r w:rsidR="0005473C" w:rsidRPr="00845A63">
        <w:rPr>
          <w:highlight w:val="yellow"/>
          <w:lang w:val="en-US"/>
        </w:rPr>
        <w:t xml:space="preserve"> used diffusion-weighted imaging (DWI) for scans acquired within the first two days after stroke onset (n = </w:t>
      </w:r>
      <w:r w:rsidR="009B3F88" w:rsidRPr="00845A63">
        <w:rPr>
          <w:highlight w:val="yellow"/>
          <w:lang w:val="en-US"/>
        </w:rPr>
        <w:t>43</w:t>
      </w:r>
      <w:r w:rsidR="0005473C" w:rsidRPr="00845A63">
        <w:rPr>
          <w:highlight w:val="yellow"/>
          <w:lang w:val="en-US"/>
        </w:rPr>
        <w:t xml:space="preserve">) and T2-weighted fluid attenuated inversion recovery (T2FLAIR) images for images acquired at a later point (n = </w:t>
      </w:r>
      <w:r w:rsidR="009B3F88" w:rsidRPr="00845A63">
        <w:rPr>
          <w:highlight w:val="yellow"/>
          <w:lang w:val="en-US"/>
        </w:rPr>
        <w:t>65</w:t>
      </w:r>
      <w:r w:rsidR="0005473C" w:rsidRPr="00845A63">
        <w:rPr>
          <w:highlight w:val="yellow"/>
          <w:lang w:val="en-US"/>
        </w:rPr>
        <w:t xml:space="preserve">). </w:t>
      </w:r>
      <w:r w:rsidR="00845A63" w:rsidRPr="00845A63">
        <w:rPr>
          <w:highlight w:val="yellow"/>
          <w:lang w:val="en-US"/>
        </w:rPr>
        <w:t xml:space="preserve">These scans were used to delineate the patients’ lesions. </w:t>
      </w:r>
      <w:r w:rsidR="0005473C" w:rsidRPr="00845A63">
        <w:rPr>
          <w:highlight w:val="yellow"/>
          <w:lang w:val="en-US"/>
        </w:rPr>
        <w:t>For</w:t>
      </w:r>
      <w:r w:rsidR="009B3F88" w:rsidRPr="00845A63">
        <w:rPr>
          <w:highlight w:val="yellow"/>
          <w:lang w:val="en-US"/>
        </w:rPr>
        <w:t xml:space="preserve"> 36 patients,</w:t>
      </w:r>
      <w:r w:rsidR="0005473C" w:rsidRPr="00845A63">
        <w:rPr>
          <w:highlight w:val="yellow"/>
          <w:lang w:val="en-US"/>
        </w:rPr>
        <w:t xml:space="preserve"> we used a</w:t>
      </w:r>
      <w:r w:rsidR="009B3F88" w:rsidRPr="00845A63">
        <w:rPr>
          <w:highlight w:val="yellow"/>
          <w:lang w:val="en-US"/>
        </w:rPr>
        <w:t xml:space="preserve">n additional </w:t>
      </w:r>
      <w:r w:rsidR="009B3F88" w:rsidRPr="00845A63">
        <w:rPr>
          <w:highlight w:val="yellow"/>
        </w:rPr>
        <w:t xml:space="preserve">scan of another modality (e.g., DWI and T1; see </w:t>
      </w:r>
      <w:hyperlink w:anchor="appendixB" w:history="1">
        <w:r w:rsidR="009B3F88" w:rsidRPr="00845A63">
          <w:rPr>
            <w:rStyle w:val="Hyperlink"/>
            <w:rFonts w:ascii="Ebrima" w:hAnsi="Ebrima"/>
            <w:highlight w:val="yellow"/>
          </w:rPr>
          <w:t>Appendix B</w:t>
        </w:r>
      </w:hyperlink>
      <w:r w:rsidR="009B3F88" w:rsidRPr="00845A63">
        <w:rPr>
          <w:highlight w:val="yellow"/>
        </w:rPr>
        <w:t xml:space="preserve">, </w:t>
      </w:r>
      <w:hyperlink w:anchor="tableS02" w:history="1">
        <w:r w:rsidR="009B3F88" w:rsidRPr="00845A63">
          <w:rPr>
            <w:rStyle w:val="Hyperlink"/>
            <w:rFonts w:ascii="Ebrima" w:hAnsi="Ebrima"/>
            <w:highlight w:val="yellow"/>
          </w:rPr>
          <w:t>Supplementary Table S2</w:t>
        </w:r>
      </w:hyperlink>
      <w:r w:rsidR="009B3F88" w:rsidRPr="00845A63">
        <w:rPr>
          <w:highlight w:val="yellow"/>
        </w:rPr>
        <w:t xml:space="preserve"> for a full list</w:t>
      </w:r>
      <w:r w:rsidR="00845A63" w:rsidRPr="00845A63">
        <w:rPr>
          <w:highlight w:val="yellow"/>
        </w:rPr>
        <w:t xml:space="preserve">) </w:t>
      </w:r>
      <w:r w:rsidR="009B3F88" w:rsidRPr="00845A63">
        <w:rPr>
          <w:highlight w:val="yellow"/>
        </w:rPr>
        <w:t>to improve the normali</w:t>
      </w:r>
      <w:r w:rsidR="00845A63" w:rsidRPr="00845A63">
        <w:rPr>
          <w:highlight w:val="yellow"/>
        </w:rPr>
        <w:t>s</w:t>
      </w:r>
      <w:r w:rsidR="009B3F88" w:rsidRPr="00845A63">
        <w:rPr>
          <w:highlight w:val="yellow"/>
        </w:rPr>
        <w:t>ation</w:t>
      </w:r>
      <w:r w:rsidR="00845A63" w:rsidRPr="00845A63">
        <w:rPr>
          <w:highlight w:val="yellow"/>
        </w:rPr>
        <w:t xml:space="preserve"> quality</w:t>
      </w:r>
      <w:r w:rsidR="009B3F88" w:rsidRPr="00845A63">
        <w:rPr>
          <w:highlight w:val="yellow"/>
        </w:rPr>
        <w:t xml:space="preserve"> of the image</w:t>
      </w:r>
      <w:r w:rsidR="0005473C" w:rsidRPr="00845A63">
        <w:rPr>
          <w:highlight w:val="yellow"/>
        </w:rPr>
        <w:t>.</w:t>
      </w:r>
    </w:p>
    <w:p w14:paraId="7D852C73" w14:textId="0D7EAE54"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845A63">
        <w:rPr>
          <w:rStyle w:val="Hyperlink"/>
          <w:rFonts w:ascii="Ebrima" w:hAnsi="Ebrima"/>
        </w:rPr>
        <w:t>, Inc., Natick, USA</w:t>
      </w:r>
      <w:r w:rsidR="003B65EB">
        <w:t>)</w:t>
      </w:r>
      <w:r w:rsidR="0082154F">
        <w:t>, as well as the</w:t>
      </w:r>
      <w:r w:rsidR="003B65EB">
        <w:t xml:space="preserve"> SPM12 toolbox (</w:t>
      </w:r>
      <w:hyperlink r:id="rId9" w:history="1">
        <w:r w:rsidR="003B65EB" w:rsidRPr="00610D0A">
          <w:rPr>
            <w:rStyle w:val="Hyperlink"/>
            <w:rFonts w:ascii="Ebrima" w:hAnsi="Ebrima"/>
          </w:rPr>
          <w:t>Wellcome Department of Cognitive Neurology, London</w:t>
        </w:r>
      </w:hyperlink>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0BC73D5B" w:rsidR="007F6BA8" w:rsidRDefault="00E0356F" w:rsidP="005A7ED5">
      <w:r>
        <w:t xml:space="preserve">Then, </w:t>
      </w:r>
      <w:r w:rsidR="00AE6D8F">
        <w:t xml:space="preserve">we used </w:t>
      </w:r>
      <w:r>
        <w:t>t</w:t>
      </w:r>
      <w:r w:rsidR="003B65EB">
        <w:t xml:space="preserve">he </w:t>
      </w:r>
      <w:r w:rsidR="006D5D52">
        <w:t>“</w:t>
      </w:r>
      <w:r w:rsidR="003B65EB">
        <w:t xml:space="preserve">Clusterize </w:t>
      </w:r>
      <w:r w:rsidR="00845A63">
        <w:t>T</w:t>
      </w:r>
      <w:r w:rsidR="003B65EB">
        <w:t>oolbox</w:t>
      </w:r>
      <w:r w:rsidR="006D5D52">
        <w:t>”</w:t>
      </w:r>
      <w:r w:rsidR="003B65EB">
        <w:t xml:space="preserve">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by clustering the image</w:t>
      </w:r>
      <w:r w:rsidR="00302C6D" w:rsidRPr="00302C6D">
        <w:t xml:space="preserve">.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3FAF9BFE"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xml:space="preserve">. </w:t>
      </w:r>
      <w:r w:rsidR="004148D1">
        <w:lastRenderedPageBreak/>
        <w:t>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2A50CB">
        <w:t>).</w:t>
      </w:r>
    </w:p>
    <w:p w14:paraId="1A5C8EFD" w14:textId="202921A8"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hyperlink w:anchor="rorden2012" w:history="1">
        <w:r w:rsidR="004331E1" w:rsidRPr="004331E1">
          <w:rPr>
            <w:rStyle w:val="Hyperlink"/>
            <w:rFonts w:ascii="Ebrima" w:hAnsi="Ebrima"/>
          </w:rPr>
          <w:t>Rorden et al., 2012</w:t>
        </w:r>
      </w:hyperlink>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collins1994MNI" w:history="1">
        <w:r w:rsidR="002B07A0" w:rsidRPr="002B07A0">
          <w:rPr>
            <w:rStyle w:val="Hyperlink"/>
            <w:rFonts w:ascii="Ebrima" w:hAnsi="Ebrima"/>
          </w:rPr>
          <w:t>Collins et al., 1994</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Lesion_Analysis"/>
      <w:bookmarkStart w:id="15" w:name="_Hlk107484121"/>
      <w:bookmarkStart w:id="16" w:name="_Toc112150473"/>
      <w:bookmarkStart w:id="17" w:name="_Hlk107484099"/>
      <w:bookmarkEnd w:id="14"/>
      <w:r>
        <w:t>Lesion Analysi</w:t>
      </w:r>
      <w:bookmarkEnd w:id="15"/>
      <w:r>
        <w:t>s</w:t>
      </w:r>
      <w:bookmarkEnd w:id="16"/>
    </w:p>
    <w:p w14:paraId="31E19CD8" w14:textId="50CC6614" w:rsidR="00C611B1" w:rsidRDefault="008708D1" w:rsidP="008708D1">
      <w:r>
        <w:t xml:space="preserve">We first used </w:t>
      </w:r>
      <w:r w:rsidR="00201C43">
        <w:t>MRIcron</w:t>
      </w:r>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FD2061">
        <w:rPr>
          <w:rStyle w:val="Hyperlink"/>
          <w:rFonts w:ascii="Ebrima" w:hAnsi="Ebrima"/>
          <w:color w:val="auto"/>
        </w:rPr>
        <w:t xml:space="preserve">; for more details see </w:t>
      </w:r>
      <w:hyperlink w:anchor="_Region-to-Region_Disconnectivity" w:history="1">
        <w:r w:rsidR="00FD2061" w:rsidRPr="00FD2061">
          <w:rPr>
            <w:rStyle w:val="Hyperlink"/>
            <w:rFonts w:ascii="Ebrima" w:hAnsi="Ebrima"/>
          </w:rPr>
          <w:t>Section 3.3.</w:t>
        </w:r>
      </w:hyperlink>
      <w:r w:rsidR="00E11B80">
        <w:t xml:space="preserve">). </w:t>
      </w:r>
    </w:p>
    <w:p w14:paraId="6D723E20" w14:textId="4EACFA8C"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hyperlink r:id="rId10" w:history="1">
        <w:r w:rsidR="006D5D52" w:rsidRPr="003023AE">
          <w:rPr>
            <w:rStyle w:val="Hyperlink"/>
            <w:rFonts w:ascii="Ebrima" w:hAnsi="Ebrima"/>
          </w:rPr>
          <w:t>https://github.com/neurolabusc/NiiStat</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7"/>
    <w:p w14:paraId="143E8C38" w14:textId="77777777" w:rsidR="009731CF" w:rsidRPr="009731CF" w:rsidRDefault="009731CF" w:rsidP="009731CF"/>
    <w:p w14:paraId="247AD319" w14:textId="77D30EBA" w:rsidR="00CA0BD8" w:rsidRDefault="00B9706B" w:rsidP="00610E4A">
      <w:pPr>
        <w:pStyle w:val="berschrift3"/>
        <w:numPr>
          <w:ilvl w:val="1"/>
          <w:numId w:val="3"/>
        </w:numPr>
        <w:rPr>
          <w:lang w:val="de-DE"/>
        </w:rPr>
      </w:pPr>
      <w:bookmarkStart w:id="18" w:name="_Whole-brain_Disconnectivity_Mapping"/>
      <w:bookmarkStart w:id="19" w:name="_Toc112150474"/>
      <w:bookmarkEnd w:id="18"/>
      <w:r>
        <w:rPr>
          <w:lang w:val="de-DE"/>
        </w:rPr>
        <w:t>Whole-brain Disconnectivity</w:t>
      </w:r>
      <w:bookmarkEnd w:id="19"/>
    </w:p>
    <w:p w14:paraId="0E9B1AFE" w14:textId="35FC6338"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hyperlink w:anchor="griffis2021LQT" w:history="1">
        <w:r w:rsidR="00C3717E" w:rsidRPr="00CA1F07">
          <w:rPr>
            <w:rStyle w:val="Hyperlink"/>
            <w:rFonts w:ascii="Ebrima" w:hAnsi="Ebrima"/>
          </w:rPr>
          <w:t>Griffis et al., 2021</w:t>
        </w:r>
      </w:hyperlink>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3BE79E3"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 xml:space="preserve">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0" w:name="_Region-to-Region_Disconnectivity"/>
      <w:bookmarkStart w:id="21" w:name="_Toc112150475"/>
      <w:bookmarkStart w:id="22" w:name="_Hlk107484211"/>
      <w:bookmarkEnd w:id="20"/>
      <w:r>
        <w:rPr>
          <w:lang w:val="de-DE"/>
        </w:rPr>
        <w:lastRenderedPageBreak/>
        <w:t>Region-to-</w:t>
      </w:r>
      <w:r w:rsidR="005436F9">
        <w:rPr>
          <w:lang w:val="de-DE"/>
        </w:rPr>
        <w:t>R</w:t>
      </w:r>
      <w:r w:rsidR="00346AE4">
        <w:rPr>
          <w:lang w:val="de-DE"/>
        </w:rPr>
        <w:t>egion D</w:t>
      </w:r>
      <w:r>
        <w:rPr>
          <w:lang w:val="de-DE"/>
        </w:rPr>
        <w:t>isconnectivity</w:t>
      </w:r>
      <w:bookmarkEnd w:id="21"/>
    </w:p>
    <w:p w14:paraId="6770036A" w14:textId="62D444F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741A291B"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hyperlink w:anchor="herbetduffau2022" w:history="1">
        <w:r w:rsidR="005B0DA4">
          <w:rPr>
            <w:rStyle w:val="Hyperlink"/>
            <w:rFonts w:ascii="Ebrima" w:hAnsi="Ebrima"/>
          </w:rPr>
          <w:t>Smaczny</w:t>
        </w:r>
      </w:hyperlink>
      <w:r w:rsidR="005B0DA4">
        <w:rPr>
          <w:rStyle w:val="Hyperlink"/>
          <w:rFonts w:ascii="Ebrima" w:hAnsi="Ebrima"/>
        </w:rPr>
        <w:t xml:space="preserve"> et al., 2021</w:t>
      </w:r>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5B0DA4">
        <w:rPr>
          <w:highlight w:val="yellow"/>
        </w:rPr>
        <w:t xml:space="preserve">To correct for multiple tests, </w:t>
      </w:r>
      <w:r w:rsidR="00205BF0" w:rsidRPr="005B0DA4">
        <w:rPr>
          <w:highlight w:val="yellow"/>
        </w:rPr>
        <w:t xml:space="preserve">we performed one-sided tests at </w:t>
      </w:r>
      <w:r w:rsidR="008E559D" w:rsidRPr="005B0DA4">
        <w:rPr>
          <w:highlight w:val="yellow"/>
        </w:rPr>
        <w:t>different statistical significance levels</w:t>
      </w:r>
      <w:r w:rsidR="00205BF0" w:rsidRPr="005B0DA4">
        <w:rPr>
          <w:highlight w:val="yellow"/>
        </w:rPr>
        <w:t xml:space="preserve"> and corrected for family-wise errors by employing 50,000 permutations with maximum statistic permutation (</w:t>
      </w:r>
      <w:hyperlink w:anchor="nicholsholmes2001" w:history="1">
        <w:r w:rsidR="00205BF0" w:rsidRPr="005B0DA4">
          <w:rPr>
            <w:rStyle w:val="Hyperlink"/>
            <w:rFonts w:ascii="Ebrima" w:hAnsi="Ebrima"/>
            <w:highlight w:val="yellow"/>
          </w:rPr>
          <w:t>Nichols &amp; Holmes, 2002</w:t>
        </w:r>
      </w:hyperlink>
      <w:r w:rsidR="00205BF0" w:rsidRPr="005B0DA4">
        <w:rPr>
          <w:highlight w:val="yellow"/>
        </w:rPr>
        <w:t>).</w:t>
      </w:r>
      <w:r w:rsidR="00645DC2">
        <w:t xml:space="preserve"> Again, we repeated this analysis for the whole patient sample, the female patients and the male patients, separately. </w:t>
      </w:r>
    </w:p>
    <w:p w14:paraId="3192723B" w14:textId="1ED4F5AC" w:rsidR="002C3DC4" w:rsidRDefault="002C44D8" w:rsidP="002C3DC4">
      <w:pPr>
        <w:pStyle w:val="berschrift3"/>
        <w:numPr>
          <w:ilvl w:val="1"/>
          <w:numId w:val="3"/>
        </w:numPr>
      </w:pPr>
      <w:bookmarkStart w:id="23" w:name="_Lesion-induced_Increase_in"/>
      <w:bookmarkStart w:id="24" w:name="_Toc112150476"/>
      <w:bookmarkEnd w:id="23"/>
      <w:r>
        <w:t xml:space="preserve">Lesion-induced Increase in </w:t>
      </w:r>
      <w:r w:rsidR="002C3DC4">
        <w:t>Shortest Structural Path Lengths (SSPLs)</w:t>
      </w:r>
      <w:bookmarkEnd w:id="24"/>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63F4F433" w14:textId="00216EA4" w:rsidR="008845B1"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 xml:space="preserve">We set our binarisation threshold for the calculation of the SSPLs to 50% and set the Gaussian smoothing kernel to 2. </w:t>
      </w:r>
      <w:r w:rsidR="00233381">
        <w:t xml:space="preserve">Then, an individual SSPL matrix </w:t>
      </w:r>
      <w:r w:rsidR="00295540">
        <w:t>was calculated for</w:t>
      </w:r>
      <w:r w:rsidR="00233381">
        <w:t xml:space="preserve"> every patient. Here, only fibre tracts/streamlines are considered</w:t>
      </w:r>
      <w:r w:rsidR="005B0DA4">
        <w:t xml:space="preserve"> as still existing</w:t>
      </w:r>
      <w:r w:rsidR="00233381">
        <w:t xml:space="preserve"> that suffered less damage than the defined binarisation threshold. Finally, parcel pairs are identified </w:t>
      </w:r>
      <w:r w:rsidR="00233381" w:rsidRPr="005B0DA4">
        <w:rPr>
          <w:highlight w:val="yellow"/>
        </w:rPr>
        <w:t>that have a higher SSPL score in the patient-specific SSPL matrix than in the baseline matrix. This results in a symmetric 246-by-246 delta SSPL matrix</w:t>
      </w:r>
      <w:r w:rsidR="00EA6FE6" w:rsidRPr="005B0DA4">
        <w:rPr>
          <w:highlight w:val="yellow"/>
        </w:rPr>
        <w:t xml:space="preserve"> for every patient, which includes both direct and indirect disconnections.</w:t>
      </w:r>
      <w:r w:rsidR="00EA6FE6">
        <w:t xml:space="preserve"> From this, a symmetric 246-by-246 indirect SSPL matrix </w:t>
      </w:r>
      <w:r w:rsidR="001A3A9B">
        <w:t xml:space="preserve">is </w:t>
      </w:r>
      <w:r w:rsidR="009A2B8D">
        <w:t>created</w:t>
      </w:r>
      <w:r w:rsidR="00EA6FE6">
        <w:t xml:space="preserve"> by masking out all </w:t>
      </w:r>
      <w:r w:rsidR="005B0DA4">
        <w:t>direct disconnections that were identified by a “1” in the atlas-based SSPL matrix.</w:t>
      </w:r>
      <w:r w:rsidR="00EA6FE6">
        <w:t xml:space="preserve"> </w:t>
      </w:r>
    </w:p>
    <w:p w14:paraId="0C5EE48D" w14:textId="3D601A87" w:rsidR="001C59D7" w:rsidRDefault="009A2D8F" w:rsidP="002C3DC4">
      <w:r>
        <w:lastRenderedPageBreak/>
        <w:t>To investigate if the increase in SSPL between</w:t>
      </w:r>
      <w:r w:rsidRPr="009A2D8F">
        <w:t xml:space="preserve"> two grey matter regions </w:t>
      </w:r>
      <w:r w:rsidR="00F96A36">
        <w:t>is</w:t>
      </w:r>
      <w:r w:rsidRPr="009A2D8F">
        <w:t xml:space="preserv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F96A36">
        <w:t xml:space="preserve">for each ROI-to-ROI connection </w:t>
      </w:r>
      <w:r w:rsidR="0084162E" w:rsidRPr="002C3DC4">
        <w:t xml:space="preserve">using the </w:t>
      </w:r>
      <w:r w:rsidR="0084162E">
        <w:t>indirect SSPL increase score</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5" w:name="_Toc112150477"/>
      <w:r>
        <w:t xml:space="preserve">Prediction of Patient </w:t>
      </w:r>
      <w:r w:rsidR="004B4C63">
        <w:t>Status</w:t>
      </w:r>
      <w:bookmarkEnd w:id="25"/>
    </w:p>
    <w:p w14:paraId="4F2F68CC" w14:textId="333FEDEB"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hyperlink w:anchor="schölkopf2000" w:history="1">
        <w:r w:rsidR="00960CA1" w:rsidRPr="004813BB">
          <w:rPr>
            <w:rStyle w:val="Hyperlink"/>
            <w:rFonts w:ascii="Ebrima" w:hAnsi="Ebrima"/>
          </w:rPr>
          <w:t>Schölkopf et al., 2000</w:t>
        </w:r>
      </w:hyperlink>
      <w:r w:rsidR="00960CA1">
        <w:t xml:space="preserve"> &amp; </w:t>
      </w:r>
      <w:hyperlink w:anchor="schölkopf2001" w:history="1">
        <w:r w:rsidR="00960CA1" w:rsidRPr="004813BB">
          <w:rPr>
            <w:rStyle w:val="Hyperlink"/>
            <w:rFonts w:ascii="Ebrima" w:hAnsi="Ebrima"/>
          </w:rPr>
          <w:t>2001</w:t>
        </w:r>
      </w:hyperlink>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r w:rsidR="006A0EFC">
        <w:t>libsvm</w:t>
      </w:r>
      <w:r>
        <w:t>”</w:t>
      </w:r>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265DA7CB"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applied mean normalisation to scale the data, such that all values were in the range between 0 and 1.</w:t>
      </w:r>
      <w:r w:rsidR="00C61519">
        <w:t xml:space="preserve"> </w:t>
      </w:r>
      <w:r w:rsidR="004B4C63">
        <w:t xml:space="preserve"> </w:t>
      </w:r>
    </w:p>
    <w:p w14:paraId="2D7BDEEE" w14:textId="04C618BD" w:rsidR="004B4C63" w:rsidRDefault="004B4C63" w:rsidP="002F4688">
      <w:r>
        <w:t xml:space="preserve">We followed the same steps for </w:t>
      </w:r>
      <w:r w:rsidR="00CF6432">
        <w:t xml:space="preserve">the voxel-wise lesion maps,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0F8A37A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017F9C21" w:rsidR="00A40F89" w:rsidRPr="00DC0715" w:rsidRDefault="00A37E51" w:rsidP="005436F9">
      <w:r>
        <w:t xml:space="preserve">More specifically, </w:t>
      </w:r>
      <w:r w:rsidR="00DB6C28">
        <w:t xml:space="preserve">we employed a 10-fold CV for the outer loop, </w:t>
      </w:r>
      <w:r w:rsidR="00DB6C28" w:rsidRPr="003044CF">
        <w:rPr>
          <w:highlight w:val="yellow"/>
        </w:rPr>
        <w:t>with almost equally sized folds. One fold</w:t>
      </w:r>
      <w:r w:rsidR="006741F9" w:rsidRPr="003044CF">
        <w:rPr>
          <w:highlight w:val="yellow"/>
        </w:rPr>
        <w:t xml:space="preserve"> of the patient sample</w:t>
      </w:r>
      <w:r w:rsidR="003044CF" w:rsidRPr="003044CF">
        <w:rPr>
          <w:highlight w:val="yellow"/>
        </w:rPr>
        <w:t xml:space="preserve"> (n = 20 or 21)</w:t>
      </w:r>
      <w:r w:rsidR="00DB6C28" w:rsidRPr="003044CF">
        <w:rPr>
          <w:highlight w:val="yellow"/>
        </w:rPr>
        <w:t xml:space="preserve"> was utilised as the test set, while the remaining nine folds </w:t>
      </w:r>
      <w:r w:rsidR="003044CF" w:rsidRPr="003044CF">
        <w:rPr>
          <w:highlight w:val="yellow"/>
        </w:rPr>
        <w:t xml:space="preserve">(n = 186 or 185) </w:t>
      </w:r>
      <w:r w:rsidR="00DB6C28" w:rsidRPr="003044CF">
        <w:rPr>
          <w:highlight w:val="yellow"/>
        </w:rPr>
        <w:t>served as the training set</w:t>
      </w:r>
      <w:r w:rsidR="00DB6C28">
        <w:t>, which were also passed on to the inner loop.  In the inner loop, we used a 5-fold CV with four folds serving as the training set and one fold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r w:rsidR="006741F9">
        <w:t>, …, 2</w:t>
      </w:r>
      <w:r w:rsidR="006741F9">
        <w:rPr>
          <w:vertAlign w:val="superscript"/>
        </w:rPr>
        <w:t xml:space="preserve">15 </w:t>
      </w:r>
      <w:r w:rsidR="006741F9">
        <w:t>and nu = 0.01, 0.06, …, 0.51)</w:t>
      </w:r>
      <w:r w:rsidR="00DB6C28">
        <w:t xml:space="preserve">, which trained every </w:t>
      </w:r>
      <w:r w:rsidR="00DB6C28">
        <w:lastRenderedPageBreak/>
        <w:t>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2"/>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the predictions were averaged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6" w:name="_Toc112150478"/>
      <w:r w:rsidRPr="00EA784A">
        <w:rPr>
          <w:b w:val="0"/>
          <w:bCs w:val="0"/>
        </w:rPr>
        <w:lastRenderedPageBreak/>
        <w:t>Results</w:t>
      </w:r>
      <w:bookmarkEnd w:id="26"/>
    </w:p>
    <w:p w14:paraId="7AB70D20" w14:textId="37FE2F39" w:rsidR="002571FF" w:rsidRPr="00DC0715" w:rsidRDefault="00C16B0E" w:rsidP="002571FF">
      <w:pPr>
        <w:pStyle w:val="berschrift3"/>
        <w:numPr>
          <w:ilvl w:val="1"/>
          <w:numId w:val="3"/>
        </w:numPr>
        <w:rPr>
          <w:color w:val="FF9933"/>
          <w:lang w:val="en-US"/>
        </w:rPr>
      </w:pPr>
      <w:bookmarkStart w:id="27" w:name="_Toc112150479"/>
      <w:r w:rsidRPr="00BE0402">
        <w:rPr>
          <w:lang w:val="en-US"/>
        </w:rPr>
        <w:t>Clinical and Demographic Data</w:t>
      </w:r>
      <w:bookmarkEnd w:id="27"/>
    </w:p>
    <w:p w14:paraId="4EC4ECBB" w14:textId="2B4E99DB"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r>
        <w:t xml:space="preserve">Overall,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t>).</w:t>
      </w:r>
    </w:p>
    <w:p w14:paraId="73BA99F9" w14:textId="5DF3006B"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452950A7" w:rsidR="008C03EA" w:rsidRDefault="009A37BC" w:rsidP="00346AE4">
      <w:r w:rsidRPr="009A670F">
        <w:t xml:space="preserve">Of the 172 patients </w:t>
      </w:r>
      <w:r w:rsidRPr="007A1AB8">
        <w:t>(</w:t>
      </w:r>
      <w:r w:rsidR="005562C4" w:rsidRPr="007A1AB8">
        <w:t>N</w:t>
      </w:r>
      <w:r w:rsidR="008F050A" w:rsidRPr="007A1AB8">
        <w:t>(</w:t>
      </w:r>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A32E1E">
        <w:t xml:space="preserve">of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w:t>
      </w:r>
      <w:r w:rsidR="00910CD1" w:rsidRPr="007A1AB8">
        <w:t>(</w:t>
      </w:r>
      <w:r w:rsidR="009A670F" w:rsidRPr="007A1AB8">
        <w:t>ACA</w:t>
      </w:r>
      <w:r w:rsidR="00487187" w:rsidRPr="007A1AB8">
        <w:t>; including the basal ganglia</w:t>
      </w:r>
      <w:r w:rsidR="00910CD1" w:rsidRPr="007A1AB8">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w:t>
      </w:r>
      <w:r w:rsidR="009A670F" w:rsidRPr="007A1AB8">
        <w:t>(PCA</w:t>
      </w:r>
      <w:r w:rsidR="00487187" w:rsidRPr="007A1AB8">
        <w:t>; including the thalamus</w:t>
      </w:r>
      <w:r w:rsidR="009A670F" w:rsidRPr="007A1AB8">
        <w:t>)</w:t>
      </w:r>
      <w:r w:rsidR="0017619D" w:rsidRPr="009A670F">
        <w:t xml:space="preserve"> was the </w:t>
      </w:r>
      <w:r w:rsidR="003035E9" w:rsidRPr="009A670F">
        <w:t>focus of i</w:t>
      </w:r>
      <w:r w:rsidR="00346AE4">
        <w:t>nfarction in 7 women and 15 men.</w:t>
      </w:r>
      <w:r w:rsidR="002E23E6">
        <w:t xml:space="preserve"> </w:t>
      </w:r>
      <w:r w:rsidR="002E23E6" w:rsidRPr="002E23E6">
        <w:rPr>
          <w:highlight w:val="yellow"/>
        </w:rPr>
        <w:t>(significances)</w:t>
      </w:r>
    </w:p>
    <w:p w14:paraId="4B089081" w14:textId="32684834" w:rsidR="009F17C7" w:rsidRDefault="00335A09" w:rsidP="00346AE4">
      <w:r>
        <w:br/>
      </w:r>
      <w:r w:rsidR="009F17C7" w:rsidRPr="00335A09">
        <w:rPr>
          <w:b/>
          <w:bCs/>
        </w:rPr>
        <w:t xml:space="preserve">Table 2 (maybe): </w:t>
      </w:r>
      <w:r w:rsidR="009F17C7">
        <w:t>Affected Arterial Territories in Ischaemic Stroke Patients</w:t>
      </w:r>
    </w:p>
    <w:tbl>
      <w:tblPr>
        <w:tblStyle w:val="EinfacheTabelle2"/>
        <w:tblW w:w="0" w:type="auto"/>
        <w:tblLook w:val="04A0" w:firstRow="1" w:lastRow="0" w:firstColumn="1" w:lastColumn="0" w:noHBand="0" w:noVBand="1"/>
      </w:tblPr>
      <w:tblGrid>
        <w:gridCol w:w="1812"/>
        <w:gridCol w:w="1812"/>
        <w:gridCol w:w="1812"/>
        <w:gridCol w:w="1813"/>
        <w:gridCol w:w="1813"/>
      </w:tblGrid>
      <w:tr w:rsidR="009F17C7" w14:paraId="35D88701" w14:textId="77777777" w:rsidTr="006741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39CEB9AA" w14:textId="77777777" w:rsidR="009F17C7" w:rsidRPr="00464C51" w:rsidRDefault="009F17C7" w:rsidP="006741F9"/>
        </w:tc>
        <w:tc>
          <w:tcPr>
            <w:tcW w:w="1812" w:type="dxa"/>
            <w:tcBorders>
              <w:top w:val="single" w:sz="12" w:space="0" w:color="auto"/>
              <w:bottom w:val="single" w:sz="12" w:space="0" w:color="auto"/>
            </w:tcBorders>
            <w:shd w:val="clear" w:color="auto" w:fill="F2F2F2" w:themeFill="background1" w:themeFillShade="F2"/>
          </w:tcPr>
          <w:p w14:paraId="4AB5853A" w14:textId="77777777" w:rsidR="009F17C7" w:rsidRPr="00464C51" w:rsidRDefault="009F17C7" w:rsidP="006741F9">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0C4CD13" w14:textId="77777777" w:rsidR="009F17C7" w:rsidRPr="00464C51" w:rsidRDefault="009F17C7" w:rsidP="006741F9">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08FC24ED" w14:textId="77777777" w:rsidR="009F17C7" w:rsidRPr="00464C51" w:rsidRDefault="009F17C7" w:rsidP="006741F9">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4C215577" w14:textId="77777777" w:rsidR="009F17C7" w:rsidRPr="00464C51" w:rsidRDefault="009F17C7" w:rsidP="006741F9">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9F17C7" w14:paraId="6792E750" w14:textId="77777777" w:rsidTr="00674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4EC003DC" w14:textId="0C3857C9" w:rsidR="009F17C7" w:rsidRPr="00464C51" w:rsidRDefault="009F17C7" w:rsidP="006741F9">
            <w:r w:rsidRPr="00464C51">
              <w:rPr>
                <w:sz w:val="18"/>
                <w:szCs w:val="18"/>
              </w:rPr>
              <w:t>ACA</w:t>
            </w:r>
            <w:r w:rsidR="00335A09">
              <w:rPr>
                <w:sz w:val="18"/>
                <w:szCs w:val="18"/>
              </w:rPr>
              <w:t xml:space="preserve"> </w:t>
            </w:r>
            <w:r w:rsidR="00335A09"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3760E83D"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1BBA336B"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51535FBE"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68CEDFE" w14:textId="77777777" w:rsidR="009F17C7" w:rsidRPr="00335A09" w:rsidRDefault="009F17C7" w:rsidP="006741F9">
            <w:pP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9F17C7" w14:paraId="16B46CC7" w14:textId="77777777" w:rsidTr="006741F9">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09C0D131" w14:textId="77777777" w:rsidR="009F17C7" w:rsidRPr="00464C51" w:rsidRDefault="009F17C7" w:rsidP="006741F9">
            <w:r w:rsidRPr="00464C51">
              <w:rPr>
                <w:sz w:val="18"/>
                <w:szCs w:val="18"/>
              </w:rPr>
              <w:t>MCA</w:t>
            </w:r>
          </w:p>
        </w:tc>
        <w:tc>
          <w:tcPr>
            <w:tcW w:w="1812" w:type="dxa"/>
            <w:tcBorders>
              <w:top w:val="nil"/>
              <w:bottom w:val="nil"/>
            </w:tcBorders>
            <w:shd w:val="clear" w:color="auto" w:fill="F2F2F2" w:themeFill="background1" w:themeFillShade="F2"/>
          </w:tcPr>
          <w:p w14:paraId="4525F235" w14:textId="77777777" w:rsidR="009F17C7" w:rsidRPr="00464C51" w:rsidRDefault="009F17C7" w:rsidP="006741F9">
            <w:pP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5BC9B7F0" w14:textId="77777777" w:rsidR="009F17C7" w:rsidRPr="00464C51" w:rsidRDefault="009F17C7" w:rsidP="006741F9">
            <w:pP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64A26679" w14:textId="77777777" w:rsidR="009F17C7" w:rsidRPr="00464C51" w:rsidRDefault="009F17C7" w:rsidP="006741F9">
            <w:pP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45422C90" w14:textId="77777777" w:rsidR="009F17C7" w:rsidRPr="00464C51" w:rsidRDefault="009F17C7" w:rsidP="006741F9">
            <w:pP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9F17C7" w14:paraId="07CA69DA" w14:textId="77777777" w:rsidTr="00674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2BDC751" w14:textId="18DFD1CB" w:rsidR="009F17C7" w:rsidRPr="00464C51" w:rsidRDefault="009F17C7" w:rsidP="006741F9">
            <w:r w:rsidRPr="00464C51">
              <w:rPr>
                <w:sz w:val="18"/>
                <w:szCs w:val="18"/>
              </w:rPr>
              <w:t>PCA</w:t>
            </w:r>
            <w:r w:rsidR="00335A09">
              <w:rPr>
                <w:sz w:val="18"/>
                <w:szCs w:val="18"/>
              </w:rPr>
              <w:t xml:space="preserve"> </w:t>
            </w:r>
            <w:r w:rsidR="00335A09" w:rsidRPr="00E90967">
              <w:rPr>
                <w:b w:val="0"/>
                <w:bCs w:val="0"/>
                <w:sz w:val="18"/>
                <w:szCs w:val="18"/>
              </w:rPr>
              <w:t>(incl. Tha)</w:t>
            </w:r>
          </w:p>
        </w:tc>
        <w:tc>
          <w:tcPr>
            <w:tcW w:w="1812" w:type="dxa"/>
            <w:tcBorders>
              <w:top w:val="nil"/>
              <w:bottom w:val="single" w:sz="12" w:space="0" w:color="auto"/>
            </w:tcBorders>
            <w:shd w:val="clear" w:color="auto" w:fill="F2F2F2" w:themeFill="background1" w:themeFillShade="F2"/>
          </w:tcPr>
          <w:p w14:paraId="65942AAB"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0035BD77"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28B21B74"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53D404D6" w14:textId="77777777" w:rsidR="009F17C7" w:rsidRPr="00464C51" w:rsidRDefault="009F17C7" w:rsidP="006741F9">
            <w:pPr>
              <w:cnfStyle w:val="000000100000" w:firstRow="0" w:lastRow="0" w:firstColumn="0" w:lastColumn="0" w:oddVBand="0" w:evenVBand="0" w:oddHBand="1" w:evenHBand="0" w:firstRowFirstColumn="0" w:firstRowLastColumn="0" w:lastRowFirstColumn="0" w:lastRowLastColumn="0"/>
            </w:pPr>
            <w:r w:rsidRPr="00464C51">
              <w:rPr>
                <w:sz w:val="18"/>
                <w:szCs w:val="18"/>
              </w:rPr>
              <w:t xml:space="preserve">0.125 </w:t>
            </w:r>
          </w:p>
        </w:tc>
      </w:tr>
    </w:tbl>
    <w:p w14:paraId="474E9E8B" w14:textId="62CAF21F" w:rsidR="00335A09" w:rsidRDefault="00E90967" w:rsidP="00346AE4">
      <w:r>
        <w:rPr>
          <w:sz w:val="18"/>
          <w:szCs w:val="18"/>
          <w:lang w:val="en-US"/>
        </w:rPr>
        <w:br/>
      </w:r>
      <w:r w:rsidR="00335A09" w:rsidRPr="00A91C22">
        <w:rPr>
          <w:sz w:val="18"/>
          <w:szCs w:val="18"/>
          <w:lang w:val="en-US"/>
        </w:rPr>
        <w:t>Results are given as</w:t>
      </w:r>
      <w:r w:rsidR="00335A09">
        <w:rPr>
          <w:sz w:val="18"/>
          <w:szCs w:val="18"/>
          <w:lang w:val="en-US"/>
        </w:rPr>
        <w:t xml:space="preserve"> </w:t>
      </w:r>
      <w:r w:rsidR="00335A09" w:rsidRPr="00A91C22">
        <w:rPr>
          <w:sz w:val="18"/>
          <w:szCs w:val="18"/>
          <w:lang w:val="en-US"/>
        </w:rPr>
        <w:t>number of patients</w:t>
      </w:r>
      <w:r w:rsidR="00335A09">
        <w:rPr>
          <w:sz w:val="18"/>
          <w:szCs w:val="18"/>
          <w:lang w:val="en-US"/>
        </w:rPr>
        <w:t>. For 4 patients (N(F) = 2; N(M) = 2) the arterial territory could not be determined, so they were excluded from this analysis. For</w:t>
      </w:r>
      <w:r w:rsidR="00335A09" w:rsidRPr="00A91C22">
        <w:rPr>
          <w:sz w:val="18"/>
          <w:szCs w:val="18"/>
          <w:lang w:val="en-US"/>
        </w:rPr>
        <w:t xml:space="preserve"> the calculation of p-values, </w:t>
      </w:r>
      <w:r w:rsidR="00335A09">
        <w:rPr>
          <w:sz w:val="18"/>
          <w:szCs w:val="18"/>
          <w:lang w:val="en-US"/>
        </w:rPr>
        <w:t>we first confirmed</w:t>
      </w:r>
      <w:r w:rsidR="00335A09" w:rsidRPr="00A91C22">
        <w:rPr>
          <w:sz w:val="18"/>
          <w:szCs w:val="18"/>
          <w:lang w:val="en-US"/>
        </w:rPr>
        <w:t xml:space="preserve"> that the samples had equal variances and then a Chi</w:t>
      </w:r>
      <w:r w:rsidR="00335A09" w:rsidRPr="00A91C22">
        <w:rPr>
          <w:sz w:val="18"/>
          <w:szCs w:val="18"/>
          <w:vertAlign w:val="superscript"/>
          <w:lang w:val="en-US"/>
        </w:rPr>
        <w:t xml:space="preserve">2 </w:t>
      </w:r>
      <w:r w:rsidR="00335A09" w:rsidRPr="00A91C22">
        <w:rPr>
          <w:sz w:val="18"/>
          <w:szCs w:val="18"/>
          <w:lang w:val="en-US"/>
        </w:rPr>
        <w:t xml:space="preserve">test was calculated. p-values &lt; 0.05 </w:t>
      </w:r>
      <w:r w:rsidR="00335A09">
        <w:rPr>
          <w:sz w:val="18"/>
          <w:szCs w:val="18"/>
          <w:lang w:val="en-US"/>
        </w:rPr>
        <w:t>are</w:t>
      </w:r>
      <w:r w:rsidR="00335A09" w:rsidRPr="00A91C22">
        <w:rPr>
          <w:sz w:val="18"/>
          <w:szCs w:val="18"/>
          <w:lang w:val="en-US"/>
        </w:rPr>
        <w:t xml:space="preserve"> considered significant</w:t>
      </w:r>
      <w:r w:rsidR="00335A09">
        <w:rPr>
          <w:sz w:val="18"/>
          <w:szCs w:val="18"/>
          <w:lang w:val="en-US"/>
        </w:rPr>
        <w:t xml:space="preserve"> and highlighted in bold</w:t>
      </w:r>
      <w:r w:rsidR="00335A09" w:rsidRPr="00A91C22">
        <w:rPr>
          <w:sz w:val="18"/>
          <w:szCs w:val="18"/>
          <w:lang w:val="en-US"/>
        </w:rPr>
        <w:t>.</w:t>
      </w:r>
      <w:r w:rsidR="00335A09">
        <w:rPr>
          <w:sz w:val="18"/>
          <w:szCs w:val="18"/>
          <w:lang w:val="en-US"/>
        </w:rPr>
        <w:t xml:space="preserve"> </w:t>
      </w:r>
      <w:r w:rsidR="00335A09" w:rsidRPr="00A91C22">
        <w:rPr>
          <w:sz w:val="18"/>
          <w:szCs w:val="18"/>
          <w:lang w:val="en-US"/>
        </w:rPr>
        <w:t>Abbreviations:</w:t>
      </w:r>
      <w:r w:rsidR="00335A09">
        <w:rPr>
          <w:sz w:val="18"/>
          <w:szCs w:val="18"/>
          <w:lang w:val="en-US"/>
        </w:rPr>
        <w:t xml:space="preserve"> </w:t>
      </w:r>
      <w:r w:rsidR="00335A09" w:rsidRPr="00A91C22">
        <w:rPr>
          <w:i/>
          <w:iCs/>
          <w:sz w:val="18"/>
          <w:szCs w:val="18"/>
          <w:lang w:val="en-US"/>
        </w:rPr>
        <w:t>N</w:t>
      </w:r>
      <w:r w:rsidR="00335A09" w:rsidRPr="00A91C22">
        <w:rPr>
          <w:sz w:val="18"/>
          <w:szCs w:val="18"/>
          <w:lang w:val="en-US"/>
        </w:rPr>
        <w:t xml:space="preserve"> – Number of patients</w:t>
      </w:r>
      <w:r w:rsidR="00335A09">
        <w:rPr>
          <w:sz w:val="18"/>
          <w:szCs w:val="18"/>
          <w:lang w:val="en-US"/>
        </w:rPr>
        <w:t xml:space="preserve">, </w:t>
      </w:r>
      <w:r w:rsidR="00335A09" w:rsidRPr="00196F92">
        <w:rPr>
          <w:i/>
          <w:sz w:val="18"/>
          <w:szCs w:val="18"/>
          <w:lang w:val="en-US"/>
        </w:rPr>
        <w:t>ACA</w:t>
      </w:r>
      <w:r w:rsidR="00335A09">
        <w:rPr>
          <w:sz w:val="18"/>
          <w:szCs w:val="18"/>
          <w:lang w:val="en-US"/>
        </w:rPr>
        <w:t xml:space="preserve"> – Anterior Cerebral Artery, </w:t>
      </w:r>
      <w:r w:rsidR="00335A09" w:rsidRPr="00335A09">
        <w:rPr>
          <w:i/>
          <w:iCs/>
          <w:sz w:val="18"/>
          <w:szCs w:val="18"/>
          <w:lang w:val="en-US"/>
        </w:rPr>
        <w:t>BG</w:t>
      </w:r>
      <w:r w:rsidR="00335A09">
        <w:rPr>
          <w:sz w:val="18"/>
          <w:szCs w:val="18"/>
          <w:lang w:val="en-US"/>
        </w:rPr>
        <w:t xml:space="preserve"> – Basal Ganglia, </w:t>
      </w:r>
      <w:r w:rsidR="00335A09" w:rsidRPr="00196F92">
        <w:rPr>
          <w:i/>
          <w:sz w:val="18"/>
          <w:szCs w:val="18"/>
          <w:lang w:val="en-US"/>
        </w:rPr>
        <w:t>MCA</w:t>
      </w:r>
      <w:r w:rsidR="00335A09">
        <w:rPr>
          <w:sz w:val="18"/>
          <w:szCs w:val="18"/>
          <w:lang w:val="en-US"/>
        </w:rPr>
        <w:t xml:space="preserve"> – Medial Cerebral Artery, </w:t>
      </w:r>
      <w:r w:rsidR="00335A09" w:rsidRPr="00196F92">
        <w:rPr>
          <w:i/>
          <w:sz w:val="18"/>
          <w:szCs w:val="18"/>
          <w:lang w:val="en-US"/>
        </w:rPr>
        <w:t>PCA</w:t>
      </w:r>
      <w:r w:rsidR="00335A09">
        <w:rPr>
          <w:sz w:val="18"/>
          <w:szCs w:val="18"/>
          <w:lang w:val="en-US"/>
        </w:rPr>
        <w:t xml:space="preserve"> – Posterior Cerebral Artery, </w:t>
      </w:r>
      <w:r w:rsidR="00335A09" w:rsidRPr="00335A09">
        <w:rPr>
          <w:i/>
          <w:iCs/>
          <w:sz w:val="18"/>
          <w:szCs w:val="18"/>
          <w:lang w:val="en-US"/>
        </w:rPr>
        <w:t>Tha</w:t>
      </w:r>
      <w:r w:rsidR="00335A09">
        <w:rPr>
          <w:sz w:val="18"/>
          <w:szCs w:val="18"/>
          <w:lang w:val="en-US"/>
        </w:rPr>
        <w:t xml:space="preserve"> – Thalamus</w:t>
      </w:r>
    </w:p>
    <w:p w14:paraId="6D4405C0" w14:textId="76825253" w:rsidR="000A01A2" w:rsidRDefault="000A01A2" w:rsidP="00346AE4"/>
    <w:p w14:paraId="009D3C88" w14:textId="1A0CF1C1" w:rsidR="000A01A2" w:rsidRDefault="000A01A2" w:rsidP="00346AE4">
      <w:r>
        <w:rPr>
          <w:noProof/>
          <w:lang w:val="en-US"/>
        </w:rPr>
        <w:lastRenderedPageBreak/>
        <w:drawing>
          <wp:inline distT="0" distB="0" distL="0" distR="0" wp14:anchorId="7BFC2624" wp14:editId="6D84C881">
            <wp:extent cx="5760720" cy="3553460"/>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1">
                      <a:extLst>
                        <a:ext uri="{28A0092B-C50C-407E-A947-70E740481C1C}">
                          <a14:useLocalDpi xmlns:a14="http://schemas.microsoft.com/office/drawing/2010/main" val="0"/>
                        </a:ext>
                      </a:extLst>
                    </a:blip>
                    <a:stretch>
                      <a:fillRect/>
                    </a:stretch>
                  </pic:blipFill>
                  <pic:spPr>
                    <a:xfrm>
                      <a:off x="0" y="0"/>
                      <a:ext cx="5760720" cy="3553460"/>
                    </a:xfrm>
                    <a:prstGeom prst="rect">
                      <a:avLst/>
                    </a:prstGeom>
                  </pic:spPr>
                </pic:pic>
              </a:graphicData>
            </a:graphic>
          </wp:inline>
        </w:drawing>
      </w:r>
    </w:p>
    <w:p w14:paraId="7DA33A5F" w14:textId="6D232676" w:rsidR="000A01A2" w:rsidRDefault="000A01A2" w:rsidP="00346AE4">
      <w:r>
        <w:rPr>
          <w:noProof/>
          <w:lang w:val="en-US"/>
        </w:rPr>
        <w:drawing>
          <wp:inline distT="0" distB="0" distL="0" distR="0" wp14:anchorId="788777AC" wp14:editId="79D9DD8D">
            <wp:extent cx="5760720" cy="3553460"/>
            <wp:effectExtent l="0" t="0" r="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2">
                      <a:extLst>
                        <a:ext uri="{28A0092B-C50C-407E-A947-70E740481C1C}">
                          <a14:useLocalDpi xmlns:a14="http://schemas.microsoft.com/office/drawing/2010/main" val="0"/>
                        </a:ext>
                      </a:extLst>
                    </a:blip>
                    <a:stretch>
                      <a:fillRect/>
                    </a:stretch>
                  </pic:blipFill>
                  <pic:spPr>
                    <a:xfrm>
                      <a:off x="0" y="0"/>
                      <a:ext cx="5760720" cy="3553460"/>
                    </a:xfrm>
                    <a:prstGeom prst="rect">
                      <a:avLst/>
                    </a:prstGeom>
                  </pic:spPr>
                </pic:pic>
              </a:graphicData>
            </a:graphic>
          </wp:inline>
        </w:drawing>
      </w:r>
    </w:p>
    <w:p w14:paraId="3A66AA60" w14:textId="77777777" w:rsidR="009A670F" w:rsidRPr="002571FF" w:rsidRDefault="009A670F" w:rsidP="009A670F">
      <w:pPr>
        <w:rPr>
          <w:lang w:val="en-US"/>
        </w:rPr>
      </w:pPr>
    </w:p>
    <w:p w14:paraId="2B19D7FC" w14:textId="4F260892" w:rsidR="00042D33" w:rsidRPr="007A1AB8" w:rsidRDefault="00A8167B" w:rsidP="00042D33">
      <w:pPr>
        <w:pStyle w:val="berschrift3"/>
        <w:numPr>
          <w:ilvl w:val="1"/>
          <w:numId w:val="3"/>
        </w:numPr>
      </w:pPr>
      <w:r w:rsidRPr="007A1AB8">
        <w:t>Voxel-based Lesion-Behaviour Mapping</w:t>
      </w:r>
    </w:p>
    <w:p w14:paraId="141F1CE8" w14:textId="2D22C006"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bookmarkStart w:id="28" w:name="figure01"/>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 xml:space="preserve">anglia. </w:t>
      </w:r>
      <w:r w:rsidR="005B6EE1">
        <w:lastRenderedPageBreak/>
        <w:t>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bookmarkEnd w:id="28"/>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61AAC11E" w:rsidR="007F2BD2" w:rsidRPr="00207421" w:rsidRDefault="00A8167B" w:rsidP="007F2BD2">
      <w:pPr>
        <w:rPr>
          <w:sz w:val="18"/>
          <w:szCs w:val="18"/>
        </w:rPr>
      </w:pPr>
      <w:r w:rsidRPr="00A8167B">
        <w:rPr>
          <w:b/>
          <w:sz w:val="18"/>
          <w:szCs w:val="18"/>
        </w:rPr>
        <w:t>Figure 1:</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MRIcron (</w:t>
      </w:r>
      <w:hyperlink w:anchor="rordenbrett2000" w:history="1">
        <w:r w:rsidR="007F2BD2" w:rsidRPr="00207421">
          <w:rPr>
            <w:rStyle w:val="Hyperlink"/>
            <w:rFonts w:ascii="Ebrima" w:hAnsi="Ebrima"/>
            <w:sz w:val="18"/>
            <w:szCs w:val="18"/>
          </w:rPr>
          <w:t>Rorden &amp; Brett, 2000</w:t>
        </w:r>
      </w:hyperlink>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6741F9"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(OrG), Superior Temporal Gyrus (STG) and posterior STG and Medioventral Occipital Cortex (MVOcC)</w:t>
      </w:r>
      <w:r w:rsidR="00F51377" w:rsidRPr="00207421">
        <w:rPr>
          <w:lang w:val="en-US"/>
        </w:rPr>
        <w:t>.</w:t>
      </w:r>
    </w:p>
    <w:p w14:paraId="6C2D76F1" w14:textId="1A22233E" w:rsidR="00205BF0" w:rsidRPr="00973CC9" w:rsidRDefault="00DD64ED" w:rsidP="00973CC9">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whole patient sample. </w:t>
      </w:r>
      <w:r w:rsidR="00CF6DEE" w:rsidRPr="003C4DBA">
        <w:rPr>
          <w:highlight w:val="yellow"/>
          <w:lang w:val="en-US"/>
        </w:rPr>
        <w:t xml:space="preserve">The 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supplementary?</w:t>
      </w:r>
      <w:bookmarkStart w:id="29" w:name="figure02"/>
      <w:r w:rsidR="00207421">
        <w:rPr>
          <w:lang w:val="en-US"/>
        </w:rPr>
        <w:tab/>
      </w:r>
    </w:p>
    <w:bookmarkEnd w:id="29"/>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lastRenderedPageBreak/>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7A4CC7EC" w:rsidR="00F05AAE" w:rsidRPr="00973CC9" w:rsidRDefault="00973CC9" w:rsidP="00E82821">
      <w:pPr>
        <w:rPr>
          <w:sz w:val="14"/>
          <w:szCs w:val="14"/>
        </w:rPr>
      </w:pPr>
      <w:r w:rsidRPr="00973CC9">
        <w:rPr>
          <w:b/>
          <w:sz w:val="18"/>
          <w:szCs w:val="18"/>
          <w:lang w:val="en-US"/>
        </w:rPr>
        <w:t>Figure 2:</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MRIcron (</w:t>
      </w:r>
      <w:hyperlink w:anchor="rordenbrett2000" w:history="1">
        <w:r w:rsidR="00205BF0" w:rsidRPr="00207421">
          <w:rPr>
            <w:rStyle w:val="Hyperlink"/>
            <w:rFonts w:ascii="Ebrima" w:hAnsi="Ebrima"/>
            <w:sz w:val="18"/>
            <w:szCs w:val="18"/>
          </w:rPr>
          <w:t>Rorden &amp; Brett, 2000</w:t>
        </w:r>
      </w:hyperlink>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71CB1763" w:rsidR="00A02678" w:rsidRPr="007B1CE3" w:rsidRDefault="006741F9"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lastRenderedPageBreak/>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0C755BA3" w:rsidR="007B1CE3" w:rsidRPr="00E32F6E" w:rsidRDefault="00E32F6E" w:rsidP="00A02678">
      <w:pPr>
        <w:rPr>
          <w:sz w:val="18"/>
          <w:szCs w:val="18"/>
          <w:lang w:val="en-US"/>
        </w:rPr>
      </w:pPr>
      <w:bookmarkStart w:id="30" w:name="figure03"/>
      <w:r w:rsidRPr="00E32F6E">
        <w:rPr>
          <w:b/>
          <w:sz w:val="18"/>
          <w:szCs w:val="18"/>
          <w:lang w:val="en-US"/>
        </w:rPr>
        <w:t>Figure 3:</w:t>
      </w:r>
      <w:bookmarkEnd w:id="30"/>
      <w:r w:rsidRPr="00E32F6E">
        <w:rPr>
          <w:sz w:val="18"/>
          <w:szCs w:val="18"/>
          <w:lang w:val="en-US"/>
        </w:rPr>
        <w:t xml:space="preserve"> Statistical voxel-wise lesion-behaviour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MRIcron (</w:t>
      </w:r>
      <w:hyperlink w:anchor="rordenbrett2000" w:history="1">
        <w:r w:rsidR="007B1CE3" w:rsidRPr="007B1CE3">
          <w:rPr>
            <w:rStyle w:val="Hyperlink"/>
            <w:rFonts w:ascii="Ebrima" w:hAnsi="Ebrima"/>
            <w:sz w:val="18"/>
            <w:szCs w:val="18"/>
          </w:rPr>
          <w:t>Rorden &amp; Brett, 2000</w:t>
        </w:r>
      </w:hyperlink>
      <w:r w:rsidR="007B1CE3">
        <w:rPr>
          <w:sz w:val="18"/>
          <w:szCs w:val="18"/>
        </w:rPr>
        <w:t xml:space="preserve">).  </w:t>
      </w:r>
      <w:r w:rsidR="00842BA6">
        <w:rPr>
          <w:sz w:val="18"/>
          <w:szCs w:val="18"/>
        </w:rPr>
        <w:t>The number given above each slice refers to the z-coordinate in MNI space.</w:t>
      </w:r>
    </w:p>
    <w:p w14:paraId="4D87C93E" w14:textId="097ECFE6" w:rsidR="00A02678" w:rsidRDefault="00B70E52" w:rsidP="00A02678">
      <w:pPr>
        <w:pStyle w:val="berschrift3"/>
        <w:numPr>
          <w:ilvl w:val="1"/>
          <w:numId w:val="3"/>
        </w:numPr>
        <w:rPr>
          <w:lang w:val="de-DE"/>
        </w:rPr>
      </w:pPr>
      <w:bookmarkStart w:id="31" w:name="_Toc112150481"/>
      <w:r>
        <w:rPr>
          <w:lang w:val="de-DE"/>
        </w:rPr>
        <w:t>Whole-</w:t>
      </w:r>
      <w:r w:rsidR="00973CC9">
        <w:rPr>
          <w:lang w:val="de-DE"/>
        </w:rPr>
        <w:t>B</w:t>
      </w:r>
      <w:r>
        <w:rPr>
          <w:lang w:val="de-DE"/>
        </w:rPr>
        <w:t>rain D</w:t>
      </w:r>
      <w:r w:rsidR="00A02678">
        <w:rPr>
          <w:lang w:val="de-DE"/>
        </w:rPr>
        <w:t>isconnectivi</w:t>
      </w:r>
      <w:bookmarkEnd w:id="31"/>
      <w:r>
        <w:rPr>
          <w:lang w:val="de-DE"/>
        </w:rPr>
        <w:t>ty</w:t>
      </w:r>
      <w:r w:rsidR="00973CC9">
        <w:rPr>
          <w:lang w:val="de-DE"/>
        </w:rPr>
        <w:t xml:space="preserve"> Mapping</w:t>
      </w:r>
    </w:p>
    <w:p w14:paraId="09A581DA" w14:textId="4BA66563" w:rsidR="00430144" w:rsidRDefault="006741F9"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r w:rsidR="00430144" w:rsidRPr="005B6EE1">
        <w:rPr>
          <w:color w:val="FF0000"/>
          <w:highlight w:val="yellow"/>
        </w:rPr>
        <w:t>Natbrainlab Atlas</w:t>
      </w:r>
      <w:r w:rsidR="00E73160" w:rsidRPr="005B6EE1">
        <w:rPr>
          <w:color w:val="FF0000"/>
          <w:highlight w:val="yellow"/>
        </w:rPr>
        <w:t xml:space="preserve"> for WM tracts</w:t>
      </w:r>
      <w:r w:rsidR="00430144" w:rsidRPr="005B6EE1">
        <w:rPr>
          <w:color w:val="FF0000"/>
          <w:highlight w:val="yellow"/>
        </w:rPr>
        <w:t>)</w:t>
      </w:r>
      <w:r w:rsidR="00973CC9">
        <w:rPr>
          <w:color w:val="FF0000"/>
        </w:rPr>
        <w:t xml:space="preserve"> </w:t>
      </w:r>
      <w:r w:rsidR="00973CC9" w:rsidRPr="00973CC9">
        <w:rPr>
          <w:color w:val="FF0000"/>
        </w:rPr>
        <w:sym w:font="Wingdings" w:char="F0E0"/>
      </w:r>
      <w:r w:rsidR="00973CC9">
        <w:rPr>
          <w:color w:val="FF0000"/>
        </w:rPr>
        <w:t xml:space="preserve"> subsamples!!!</w:t>
      </w:r>
    </w:p>
    <w:p w14:paraId="6B91C339" w14:textId="45B9DF9D" w:rsidR="00770B31" w:rsidRDefault="00770B31" w:rsidP="007D293D"/>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CBEEE9A" w:rsidR="009C3EBB" w:rsidRPr="00E32F6E" w:rsidRDefault="00E32F6E" w:rsidP="009C3EBB">
      <w:pPr>
        <w:rPr>
          <w:sz w:val="18"/>
          <w:szCs w:val="18"/>
        </w:rPr>
      </w:pPr>
      <w:bookmarkStart w:id="32" w:name="figure04"/>
      <w:r w:rsidRPr="00E32F6E">
        <w:rPr>
          <w:b/>
          <w:sz w:val="18"/>
          <w:szCs w:val="18"/>
        </w:rPr>
        <w:t>Figure 4:</w:t>
      </w:r>
      <w:r w:rsidRPr="00E32F6E">
        <w:rPr>
          <w:sz w:val="18"/>
          <w:szCs w:val="18"/>
        </w:rPr>
        <w:t xml:space="preserve"> Disconnection Overlay Plot</w:t>
      </w:r>
      <w:bookmarkEnd w:id="32"/>
      <w:r w:rsidRPr="00E32F6E">
        <w:rPr>
          <w:sz w:val="18"/>
          <w:szCs w:val="18"/>
        </w:rPr>
        <w: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 xml:space="preserve">included in the analyses are shown for all patients (N = 206), female and male patients (N = 103, respectively). Aggregated disconnection maps were overlaid on an axial view of the </w:t>
      </w:r>
      <w:r w:rsidR="009C3EBB">
        <w:rPr>
          <w:sz w:val="18"/>
          <w:szCs w:val="18"/>
        </w:rPr>
        <w:lastRenderedPageBreak/>
        <w:t>ch2bet-template in MRIcron (</w:t>
      </w:r>
      <w:hyperlink w:anchor="rordenbrett2000" w:history="1">
        <w:r w:rsidR="009C3EBB" w:rsidRPr="00042D33">
          <w:rPr>
            <w:rStyle w:val="Hyperlink"/>
            <w:rFonts w:ascii="Ebrima" w:hAnsi="Ebrima"/>
            <w:sz w:val="18"/>
            <w:szCs w:val="18"/>
          </w:rPr>
          <w:t>Rorden &amp; Brett, 2000</w:t>
        </w:r>
      </w:hyperlink>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527D7CB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throughout the entire cingulum, as well as the thalamu</w:t>
      </w:r>
      <w:r w:rsidR="00973CC9">
        <w:rPr>
          <w:szCs w:val="18"/>
        </w:rPr>
        <w:t>s</w:t>
      </w:r>
      <w:r w:rsidR="00EF3717">
        <w:rPr>
          <w:szCs w:val="18"/>
        </w:rPr>
        <w:t>.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0F48460" w:rsidR="00FB250F" w:rsidRDefault="00D91FE5" w:rsidP="009E6C6E">
      <w:pPr>
        <w:rPr>
          <w:szCs w:val="18"/>
        </w:rPr>
      </w:pPr>
      <w:bookmarkStart w:id="33" w:name="figure05"/>
      <w:r>
        <w:rPr>
          <w:b/>
          <w:szCs w:val="18"/>
        </w:rPr>
        <w:t>Figure</w:t>
      </w:r>
      <w:r w:rsidR="00FB250F" w:rsidRPr="00E546B0">
        <w:rPr>
          <w:b/>
          <w:szCs w:val="18"/>
        </w:rPr>
        <w:t xml:space="preserve"> 5:</w:t>
      </w:r>
      <w:r w:rsidR="00FB250F">
        <w:rPr>
          <w:szCs w:val="18"/>
        </w:rPr>
        <w:t xml:space="preserve"> Subtraction Plots of Whole-</w:t>
      </w:r>
      <w:r w:rsidR="00973CC9">
        <w:rPr>
          <w:szCs w:val="18"/>
        </w:rPr>
        <w:t>B</w:t>
      </w:r>
      <w:r w:rsidR="00FB250F">
        <w:rPr>
          <w:szCs w:val="18"/>
        </w:rPr>
        <w:t>rain disconnectivity</w:t>
      </w:r>
    </w:p>
    <w:bookmarkEnd w:id="33"/>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4">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5">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6">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lastRenderedPageBreak/>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8">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9">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0">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1"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2"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3"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4"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5"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6"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3D7C5264" w:rsidR="00E32F6E" w:rsidRPr="00E32F6E" w:rsidRDefault="00E32F6E" w:rsidP="004A4ACD">
      <w:pPr>
        <w:rPr>
          <w:sz w:val="18"/>
          <w:szCs w:val="18"/>
        </w:rPr>
      </w:pPr>
      <w:bookmarkStart w:id="34" w:name="figure06"/>
      <w:r w:rsidRPr="00E32F6E">
        <w:rPr>
          <w:b/>
          <w:sz w:val="18"/>
          <w:szCs w:val="18"/>
        </w:rPr>
        <w:t xml:space="preserve">Figure 6: </w:t>
      </w:r>
      <w:r w:rsidRPr="00E32F6E">
        <w:rPr>
          <w:sz w:val="18"/>
          <w:szCs w:val="18"/>
        </w:rPr>
        <w:t>Significant Parcel-wise disconnections</w:t>
      </w:r>
      <w:bookmarkEnd w:id="34"/>
    </w:p>
    <w:p w14:paraId="0155BA21" w14:textId="1BAD8695" w:rsidR="00606692" w:rsidRDefault="006F1A4D" w:rsidP="004A4ACD">
      <w:r>
        <w:rPr>
          <w:sz w:val="18"/>
          <w:szCs w:val="18"/>
        </w:rPr>
        <w:t>Significant</w:t>
      </w:r>
      <w:r w:rsidR="00E07561">
        <w:rPr>
          <w:sz w:val="18"/>
          <w:szCs w:val="18"/>
        </w:rPr>
        <w:t xml:space="preserve"> parcel-wise disconnections, overlaid on a superior view of the MNI152-template in SurfIce (</w:t>
      </w:r>
      <w:hyperlink r:id="rId37" w:history="1">
        <w:r w:rsidR="00E32F6E" w:rsidRPr="003023AE">
          <w:rPr>
            <w:rStyle w:val="Hyperlink"/>
            <w:rFonts w:ascii="Ebrima" w:hAnsi="Ebrima"/>
            <w:sz w:val="18"/>
            <w:szCs w:val="18"/>
          </w:rPr>
          <w:t>https://github.com/neurolabusc/surf-ice</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 xml:space="preserve">(A) shows the significant disconnections at p = 0.05 for the entire </w:t>
      </w:r>
      <w:r w:rsidR="00892B96">
        <w:rPr>
          <w:sz w:val="18"/>
          <w:szCs w:val="18"/>
        </w:rPr>
        <w:lastRenderedPageBreak/>
        <w:t>patient sample (N = 893), and the female (N = 205) and male (N = 611) subsamples, respectively. (B) presents the 5 most significant disconnections (i.e., the ones with the highest T-values) for the patient (sub-)samples.</w:t>
      </w:r>
    </w:p>
    <w:p w14:paraId="6BC81D04" w14:textId="2AEC2C9B"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(more?)</w:t>
      </w:r>
      <w:r w:rsidR="00CC55CE">
        <w:tab/>
      </w:r>
      <w:r w:rsidR="00CC55CE">
        <w:br/>
      </w:r>
    </w:p>
    <w:p w14:paraId="6CEF067F" w14:textId="76E42F01" w:rsidR="00CC55CE" w:rsidRDefault="00D91FE5" w:rsidP="00CC55CE">
      <w:pPr>
        <w:tabs>
          <w:tab w:val="left" w:pos="7068"/>
        </w:tabs>
      </w:pPr>
      <w:bookmarkStart w:id="35" w:name="table02"/>
      <w:r>
        <w:rPr>
          <w:b/>
        </w:rPr>
        <w:t>Table</w:t>
      </w:r>
      <w:r w:rsidR="006F0C6C" w:rsidRPr="00156D63">
        <w:rPr>
          <w:b/>
        </w:rPr>
        <w:t xml:space="preserve"> 2:</w:t>
      </w:r>
      <w:r w:rsidR="00156D63">
        <w:t xml:space="preserve"> </w:t>
      </w:r>
      <w:r w:rsidR="00512A5C">
        <w:t>Overview Significant Parcel-wise Disconnections at p = 0.05</w:t>
      </w:r>
      <w:r w:rsidR="00CC55CE">
        <w:tab/>
      </w:r>
    </w:p>
    <w:bookmarkEnd w:id="35"/>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72091595" w14:textId="77777777" w:rsidR="00B34BF9" w:rsidRPr="00165A5A" w:rsidRDefault="00B34BF9" w:rsidP="00585720">
            <w:pPr>
              <w:jc w:val="center"/>
              <w:rPr>
                <w:sz w:val="18"/>
                <w:szCs w:val="18"/>
              </w:rPr>
            </w:pPr>
          </w:p>
        </w:tc>
        <w:tc>
          <w:tcPr>
            <w:tcW w:w="2148" w:type="dxa"/>
            <w:tcBorders>
              <w:top w:val="single" w:sz="12" w:space="0" w:color="000000"/>
              <w:bottom w:val="single" w:sz="12" w:space="0" w:color="000000"/>
            </w:tcBorders>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Borders>
              <w:top w:val="single" w:sz="12" w:space="0" w:color="000000"/>
              <w:bottom w:val="single" w:sz="12" w:space="0" w:color="000000"/>
            </w:tcBorders>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Borders>
              <w:top w:val="single" w:sz="12" w:space="0" w:color="000000"/>
              <w:bottom w:val="single" w:sz="12" w:space="0" w:color="000000"/>
            </w:tcBorders>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tcBorders>
              <w:top w:val="single" w:sz="12" w:space="0" w:color="000000"/>
              <w:bottom w:val="nil"/>
            </w:tcBorders>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Borders>
              <w:top w:val="single" w:sz="12" w:space="0" w:color="000000"/>
              <w:bottom w:val="nil"/>
            </w:tcBorders>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Borders>
              <w:top w:val="single" w:sz="12" w:space="0" w:color="000000"/>
              <w:bottom w:val="nil"/>
            </w:tcBorders>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Borders>
              <w:top w:val="single" w:sz="12" w:space="0" w:color="000000"/>
              <w:bottom w:val="nil"/>
            </w:tcBorders>
          </w:tcPr>
          <w:p w14:paraId="4F1E311C" w14:textId="33DF254F"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p>
        </w:tc>
      </w:tr>
      <w:tr w:rsidR="00B34BF9" w:rsidRPr="007700C1" w14:paraId="1985AA70" w14:textId="77777777" w:rsidTr="005D244C">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AA53B90" w14:textId="4A2466FF" w:rsidR="00B34BF9" w:rsidRPr="000D326F" w:rsidRDefault="00323962" w:rsidP="00585720">
            <w:pPr>
              <w:rPr>
                <w:b w:val="0"/>
                <w:sz w:val="16"/>
                <w:szCs w:val="18"/>
                <w:lang w:val="en-US"/>
              </w:rPr>
            </w:pPr>
            <w:r>
              <w:rPr>
                <w:sz w:val="18"/>
                <w:szCs w:val="18"/>
                <w:lang w:val="en-US"/>
              </w:rPr>
              <w:t>Node with highest number of</w:t>
            </w:r>
            <w:r w:rsidR="007C1572" w:rsidRPr="007C1572">
              <w:rPr>
                <w:sz w:val="18"/>
                <w:szCs w:val="18"/>
                <w:lang w:val="en-US"/>
              </w:rPr>
              <w:t xml:space="preserve"> </w:t>
            </w:r>
            <w:r w:rsidR="00A74B41">
              <w:rPr>
                <w:sz w:val="18"/>
                <w:szCs w:val="18"/>
                <w:lang w:val="en-US"/>
              </w:rPr>
              <w:t xml:space="preserve">sign. </w:t>
            </w:r>
            <w:r w:rsidR="007C1572" w:rsidRPr="007C1572">
              <w:rPr>
                <w:sz w:val="18"/>
                <w:szCs w:val="18"/>
                <w:lang w:val="en-US"/>
              </w:rPr>
              <w:t>disconnections</w:t>
            </w:r>
            <w:r w:rsidR="007C1572">
              <w:rPr>
                <w:sz w:val="18"/>
                <w:szCs w:val="18"/>
                <w:lang w:val="en-US"/>
              </w:rPr>
              <w:t xml:space="preserve"> </w:t>
            </w:r>
            <w:r w:rsidR="000D326F" w:rsidRPr="000D326F">
              <w:rPr>
                <w:b w:val="0"/>
                <w:sz w:val="16"/>
                <w:szCs w:val="18"/>
                <w:lang w:val="en-US"/>
              </w:rPr>
              <w:t>(Anatomical Label, % of all disconnections)</w:t>
            </w:r>
          </w:p>
        </w:tc>
        <w:tc>
          <w:tcPr>
            <w:tcW w:w="2148" w:type="dxa"/>
            <w:tcBorders>
              <w:top w:val="nil"/>
              <w:bottom w:val="nil"/>
            </w:tcBorders>
            <w:shd w:val="clear" w:color="auto" w:fill="F2F2F2" w:themeFill="background1" w:themeFillShade="F2"/>
          </w:tcPr>
          <w:p w14:paraId="0FEAF8F4" w14:textId="2A4447C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A39rv </w:t>
            </w:r>
            <w:r w:rsidRPr="007160AC">
              <w:rPr>
                <w:sz w:val="18"/>
                <w:szCs w:val="18"/>
                <w:lang w:val="en-US"/>
              </w:rPr>
              <w:t>(PGa)</w:t>
            </w:r>
            <w:r>
              <w:rPr>
                <w:sz w:val="18"/>
                <w:szCs w:val="18"/>
                <w:lang w:val="en-US"/>
              </w:rPr>
              <w:t xml:space="preserve"> of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Borders>
              <w:top w:val="nil"/>
              <w:bottom w:val="nil"/>
            </w:tcBorders>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w:t>
            </w:r>
            <w:r w:rsidR="007C1572">
              <w:rPr>
                <w:sz w:val="18"/>
                <w:szCs w:val="18"/>
                <w:lang w:val="en-US"/>
              </w:rPr>
              <w:t xml:space="preserve">cpSTS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Borders>
              <w:top w:val="nil"/>
              <w:bottom w:val="nil"/>
            </w:tcBorders>
          </w:tcPr>
          <w:p w14:paraId="4DA670EE" w14:textId="18820BEA"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sidRPr="007160AC">
              <w:rPr>
                <w:sz w:val="18"/>
                <w:szCs w:val="18"/>
                <w:lang w:val="en-US"/>
              </w:rPr>
              <w:t xml:space="preserve">right </w:t>
            </w:r>
            <w:r>
              <w:rPr>
                <w:sz w:val="18"/>
                <w:szCs w:val="18"/>
                <w:lang w:val="en-US"/>
              </w:rPr>
              <w:t>A39rv</w:t>
            </w:r>
            <w:r w:rsidR="00A74B41">
              <w:rPr>
                <w:sz w:val="18"/>
                <w:szCs w:val="18"/>
                <w:lang w:val="en-US"/>
              </w:rPr>
              <w:t xml:space="preserve"> (PGa) of IPL (6.</w:t>
            </w:r>
            <w:r>
              <w:rPr>
                <w:sz w:val="18"/>
                <w:szCs w:val="18"/>
                <w:lang w:val="en-US"/>
              </w:rPr>
              <w:t>87</w:t>
            </w:r>
            <w:r w:rsidRPr="007160AC">
              <w:rPr>
                <w:sz w:val="18"/>
                <w:szCs w:val="18"/>
                <w:lang w:val="en-US"/>
              </w:rPr>
              <w:t>%)</w:t>
            </w:r>
            <w:r>
              <w:rPr>
                <w:sz w:val="18"/>
                <w:szCs w:val="18"/>
                <w:lang w:val="en-US"/>
              </w:rPr>
              <w:t xml:space="preserve"> </w:t>
            </w:r>
          </w:p>
        </w:tc>
        <w:tc>
          <w:tcPr>
            <w:tcW w:w="1276" w:type="dxa"/>
            <w:tcBorders>
              <w:top w:val="nil"/>
              <w:bottom w:val="nil"/>
            </w:tcBorders>
            <w:shd w:val="clear" w:color="auto" w:fill="FFC000"/>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5D2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37E84C67" w14:textId="42668F0D" w:rsidR="007C1572" w:rsidRPr="007700C1" w:rsidRDefault="007C1572" w:rsidP="00323962">
            <w:pPr>
              <w:rPr>
                <w:sz w:val="18"/>
                <w:szCs w:val="18"/>
                <w:lang w:val="en-US"/>
              </w:rPr>
            </w:pPr>
            <w:r>
              <w:rPr>
                <w:sz w:val="18"/>
                <w:szCs w:val="18"/>
                <w:lang w:val="en-US"/>
              </w:rPr>
              <w:t xml:space="preserve">ROI with </w:t>
            </w:r>
            <w:r w:rsidR="00323962">
              <w:rPr>
                <w:sz w:val="18"/>
                <w:szCs w:val="18"/>
                <w:lang w:val="en-US"/>
              </w:rPr>
              <w:t xml:space="preserve">highest number of </w:t>
            </w:r>
            <w:r w:rsidR="00A74B41">
              <w:rPr>
                <w:sz w:val="18"/>
                <w:szCs w:val="18"/>
                <w:lang w:val="en-US"/>
              </w:rPr>
              <w:t xml:space="preserve">sign. </w:t>
            </w:r>
            <w:r>
              <w:rPr>
                <w:sz w:val="18"/>
                <w:szCs w:val="18"/>
                <w:lang w:val="en-US"/>
              </w:rPr>
              <w:t xml:space="preserve">disconnections </w:t>
            </w:r>
            <w:r w:rsidR="000D326F" w:rsidRPr="000D326F">
              <w:rPr>
                <w:b w:val="0"/>
                <w:sz w:val="16"/>
                <w:szCs w:val="18"/>
                <w:lang w:val="en-US"/>
              </w:rPr>
              <w:t>(Anatomical Label, % of all disconnections)</w:t>
            </w:r>
          </w:p>
        </w:tc>
        <w:tc>
          <w:tcPr>
            <w:tcW w:w="2148" w:type="dxa"/>
            <w:tcBorders>
              <w:top w:val="nil"/>
              <w:bottom w:val="single" w:sz="12" w:space="0" w:color="000000"/>
            </w:tcBorders>
            <w:shd w:val="clear" w:color="auto" w:fill="F2F2F2" w:themeFill="background1" w:themeFillShade="F2"/>
          </w:tcPr>
          <w:p w14:paraId="65C7CA5B" w14:textId="03021162"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34.8</w:t>
            </w:r>
            <w:r>
              <w:rPr>
                <w:sz w:val="18"/>
                <w:szCs w:val="18"/>
                <w:lang w:val="en-US"/>
              </w:rPr>
              <w:t>%)</w:t>
            </w:r>
          </w:p>
        </w:tc>
        <w:tc>
          <w:tcPr>
            <w:tcW w:w="1994" w:type="dxa"/>
            <w:tcBorders>
              <w:top w:val="nil"/>
              <w:bottom w:val="single" w:sz="12" w:space="0" w:color="000000"/>
            </w:tcBorders>
          </w:tcPr>
          <w:p w14:paraId="3CAAF514" w14:textId="0E479097"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ITG </w:t>
            </w:r>
            <w:r w:rsidR="006856BF">
              <w:rPr>
                <w:sz w:val="18"/>
                <w:szCs w:val="18"/>
                <w:lang w:val="en-US"/>
              </w:rPr>
              <w:t>(48.3</w:t>
            </w:r>
            <w:r>
              <w:rPr>
                <w:sz w:val="18"/>
                <w:szCs w:val="18"/>
                <w:lang w:val="en-US"/>
              </w:rPr>
              <w:t>%)</w:t>
            </w:r>
          </w:p>
        </w:tc>
        <w:tc>
          <w:tcPr>
            <w:tcW w:w="2126" w:type="dxa"/>
            <w:tcBorders>
              <w:top w:val="nil"/>
              <w:bottom w:val="single" w:sz="12" w:space="0" w:color="000000"/>
            </w:tcBorders>
          </w:tcPr>
          <w:p w14:paraId="0588C8F3" w14:textId="12272A35"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30.9</w:t>
            </w:r>
            <w:r>
              <w:rPr>
                <w:sz w:val="18"/>
                <w:szCs w:val="18"/>
                <w:lang w:val="en-US"/>
              </w:rPr>
              <w:t>%)</w:t>
            </w:r>
          </w:p>
        </w:tc>
        <w:tc>
          <w:tcPr>
            <w:tcW w:w="1276" w:type="dxa"/>
            <w:tcBorders>
              <w:top w:val="nil"/>
              <w:bottom w:val="single" w:sz="12" w:space="0" w:color="000000"/>
            </w:tcBorders>
            <w:shd w:val="clear" w:color="auto" w:fill="FFC000"/>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6EEE5F6F" w14:textId="77777777" w:rsidR="00CC55CE" w:rsidRDefault="00CC55CE" w:rsidP="004A4ACD">
      <w:r>
        <w:br/>
      </w:r>
      <w:bookmarkStart w:id="36" w:name="_GoBack"/>
      <w:bookmarkEnd w:id="36"/>
    </w:p>
    <w:p w14:paraId="4F8AAC1F" w14:textId="032649EB" w:rsidR="00676102" w:rsidRPr="00676102" w:rsidRDefault="00512A5C" w:rsidP="004A4ACD">
      <w:r w:rsidRPr="00512A5C">
        <w:rPr>
          <w:sz w:val="18"/>
          <w:szCs w:val="18"/>
        </w:rPr>
        <w:t xml:space="preserve">Selected summary statistics resulting from the parcel-wise disconnection analysis at p = 0.05. Results are either given as number of significant disconnections, </w:t>
      </w:r>
      <w:r w:rsidR="008A5861" w:rsidRPr="00A37F9B">
        <w:rPr>
          <w:sz w:val="18"/>
          <w:szCs w:val="18"/>
        </w:rPr>
        <w:t xml:space="preserve">ratio </w:t>
      </w:r>
      <w:r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Pr="00A37F9B">
        <w:rPr>
          <w:sz w:val="18"/>
          <w:szCs w:val="18"/>
        </w:rPr>
        <w:t>ntrahemispheric disconnections</w:t>
      </w:r>
      <w:r w:rsidRPr="00512A5C">
        <w:rPr>
          <w:sz w:val="18"/>
          <w:szCs w:val="18"/>
        </w:rPr>
        <w:t xml:space="preserve"> or as anatomical label based on</w:t>
      </w:r>
      <w:r w:rsidR="002E4BF9">
        <w:rPr>
          <w:sz w:val="18"/>
          <w:szCs w:val="18"/>
        </w:rPr>
        <w:t xml:space="preserve"> the</w:t>
      </w:r>
      <w:r w:rsidRPr="00512A5C">
        <w:rPr>
          <w:sz w:val="18"/>
          <w:szCs w:val="18"/>
        </w:rPr>
        <w:t xml:space="preserve">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434E3496" w:rsidR="00BD13E8" w:rsidRPr="00241286" w:rsidRDefault="00151637" w:rsidP="006856BF">
      <w:pPr>
        <w:rPr>
          <w:highlight w:val="yellow"/>
        </w:rPr>
      </w:pPr>
      <w:r w:rsidRPr="00241286">
        <w:rPr>
          <w:highlight w:val="yellow"/>
        </w:rPr>
        <w:t xml:space="preserve">In women, the five disconnections that were most significantly associated with pathological behavioural scores were all right </w:t>
      </w:r>
      <w:r w:rsidRPr="002E4BF9">
        <w:rPr>
          <w:i/>
          <w:iCs/>
          <w:highlight w:val="yellow"/>
        </w:rPr>
        <w:t>intra</w:t>
      </w:r>
      <w:r w:rsidR="002E4BF9" w:rsidRPr="002E4BF9">
        <w:rPr>
          <w:i/>
          <w:iCs/>
          <w:highlight w:val="yellow"/>
        </w:rPr>
        <w:t>-</w:t>
      </w:r>
      <w:r w:rsidRPr="00241286">
        <w:rPr>
          <w:highlight w:val="yellow"/>
        </w:rPr>
        <w:t xml:space="preserve">hemispheric disconnections involving the Thalamus, specifically the occipital and caudal temporal segments of the Thalamus. In contrast to this, the five most significant disconnections in men were all </w:t>
      </w:r>
      <w:r w:rsidRPr="002E4BF9">
        <w:rPr>
          <w:i/>
          <w:iCs/>
          <w:highlight w:val="yellow"/>
        </w:rPr>
        <w:t>inter</w:t>
      </w:r>
      <w:r w:rsidR="002E4BF9" w:rsidRPr="002E4BF9">
        <w:rPr>
          <w:i/>
          <w:iCs/>
          <w:highlight w:val="yellow"/>
        </w:rPr>
        <w:t>-</w:t>
      </w:r>
      <w:r w:rsidRPr="00241286">
        <w:rPr>
          <w:highlight w:val="yellow"/>
        </w:rPr>
        <w:t>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[more]</w:t>
      </w:r>
    </w:p>
    <w:p w14:paraId="74A05820" w14:textId="4C3857B0" w:rsidR="006856BF" w:rsidRPr="006856BF" w:rsidRDefault="001C3302" w:rsidP="004A4ACD">
      <w:bookmarkStart w:id="37" w:name="table03"/>
      <w:r>
        <w:br w:type="page"/>
      </w:r>
      <w:r w:rsidR="00E45B12" w:rsidRPr="00E45B12">
        <w:rPr>
          <w:b/>
        </w:rPr>
        <w:lastRenderedPageBreak/>
        <w:t>Table 3:</w:t>
      </w:r>
      <w:r w:rsidR="00E45B12" w:rsidRPr="00E45B12">
        <w:t xml:space="preserve"> Most Significant Parcel-wise Disconnections</w:t>
      </w:r>
    </w:p>
    <w:bookmarkEnd w:id="37"/>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2CC20EE6" w:rsidR="00676102" w:rsidRPr="00282BD5" w:rsidRDefault="00282BD5" w:rsidP="00676102">
      <w:pPr>
        <w:rPr>
          <w:sz w:val="18"/>
          <w:szCs w:val="18"/>
          <w:lang w:val="en-US"/>
        </w:rPr>
      </w:pP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hyperlink w:anchor="fan2016" w:history="1">
        <w:r w:rsidR="00676102" w:rsidRPr="00C4473A">
          <w:rPr>
            <w:rStyle w:val="Hyperlink"/>
            <w:rFonts w:ascii="Ebrima" w:hAnsi="Ebrima"/>
            <w:sz w:val="18"/>
            <w:szCs w:val="18"/>
          </w:rPr>
          <w:t>Fan et al., 2016</w:t>
        </w:r>
      </w:hyperlink>
      <w:r w:rsidR="00676102">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F5FEE64" w:rsidR="001F2122" w:rsidRDefault="008845B1">
      <w:pPr>
        <w:rPr>
          <w:bCs/>
          <w:lang w:val="en-US"/>
        </w:rPr>
      </w:pPr>
      <w:r>
        <w:rPr>
          <w:bCs/>
          <w:lang w:val="en-US"/>
        </w:rPr>
        <w:t xml:space="preserve">We detected no significant differences in mean </w:t>
      </w:r>
      <w:r w:rsidR="00235BF2">
        <w:rPr>
          <w:bCs/>
          <w:lang w:val="en-US"/>
        </w:rPr>
        <w:t>indirect</w:t>
      </w:r>
      <w:r w:rsidR="0049202A">
        <w:rPr>
          <w:bCs/>
          <w:lang w:val="en-US"/>
        </w:rPr>
        <w:t xml:space="preserve"> SSPL increase</w:t>
      </w:r>
      <w:r>
        <w:rPr>
          <w:bCs/>
          <w:lang w:val="en-US"/>
        </w:rPr>
        <w:t xml:space="preserve">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235BF2">
        <w:rPr>
          <w:bCs/>
          <w:lang w:val="en-US"/>
        </w:rPr>
        <w:t>)</w:t>
      </w:r>
      <w:r w:rsidR="001F2122">
        <w:rPr>
          <w:bCs/>
          <w:lang w:val="en-US"/>
        </w:rPr>
        <w:t>: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w:t>
      </w:r>
      <w:r w:rsidR="00235BF2">
        <w:rPr>
          <w:bCs/>
          <w:lang w:val="en-US"/>
        </w:rPr>
        <w:t>204</w:t>
      </w:r>
      <w:r>
        <w:rPr>
          <w:bCs/>
          <w:lang w:val="en-US"/>
        </w:rPr>
        <w:t xml:space="preserve"> (SD = </w:t>
      </w:r>
      <w:r w:rsidR="00235BF2">
        <w:rPr>
          <w:bCs/>
          <w:lang w:val="en-US"/>
        </w:rPr>
        <w:t>1.240</w:t>
      </w:r>
      <w:r>
        <w:rPr>
          <w:bCs/>
          <w:lang w:val="en-US"/>
        </w:rPr>
        <w:t>) and the female sub</w:t>
      </w:r>
      <w:r w:rsidR="00361267">
        <w:rPr>
          <w:bCs/>
          <w:lang w:val="en-US"/>
        </w:rPr>
        <w:t>sample</w:t>
      </w:r>
      <w:r>
        <w:rPr>
          <w:bCs/>
          <w:lang w:val="en-US"/>
        </w:rPr>
        <w:t>’s average wa</w:t>
      </w:r>
      <w:r w:rsidR="001F2122">
        <w:rPr>
          <w:bCs/>
          <w:lang w:val="en-US"/>
        </w:rPr>
        <w:t xml:space="preserve">s </w:t>
      </w:r>
      <w:r w:rsidR="00235BF2">
        <w:rPr>
          <w:bCs/>
          <w:lang w:val="en-US"/>
        </w:rPr>
        <w:t>3.544</w:t>
      </w:r>
      <w:r w:rsidR="001F2122">
        <w:rPr>
          <w:bCs/>
          <w:lang w:val="en-US"/>
        </w:rPr>
        <w:t xml:space="preserve"> (SD = </w:t>
      </w:r>
      <w:r w:rsidR="00235BF2">
        <w:rPr>
          <w:bCs/>
          <w:lang w:val="en-US"/>
        </w:rPr>
        <w:t>1.027</w:t>
      </w:r>
      <w:r w:rsidR="001F2122">
        <w:rPr>
          <w:bCs/>
          <w:lang w:val="en-US"/>
        </w:rPr>
        <w:t>)</w:t>
      </w:r>
      <w:r>
        <w:rPr>
          <w:bCs/>
          <w:lang w:val="en-US"/>
        </w:rPr>
        <w:t xml:space="preserve">. </w:t>
      </w:r>
    </w:p>
    <w:p w14:paraId="401EC2AC" w14:textId="0ED4B068" w:rsidR="001F2122" w:rsidRDefault="00D91FE5">
      <w:pPr>
        <w:rPr>
          <w:bCs/>
          <w:lang w:val="en-US"/>
        </w:rPr>
      </w:pPr>
      <w:bookmarkStart w:id="38" w:name="table04"/>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bookmarkEnd w:id="38"/>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365663" w:rsidRDefault="00365663">
            <w:pPr>
              <w:rPr>
                <w:bCs w:val="0"/>
                <w:sz w:val="18"/>
                <w:lang w:val="en-US"/>
              </w:rPr>
            </w:pPr>
            <w:r w:rsidRPr="00365663">
              <w:rPr>
                <w:bCs w:val="0"/>
                <w:sz w:val="18"/>
                <w:lang w:val="en-US"/>
              </w:rPr>
              <w:t>Mean Indirect SSPL</w:t>
            </w:r>
            <w:r w:rsidR="00DC1601">
              <w:rPr>
                <w:bCs w:val="0"/>
                <w:sz w:val="18"/>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bottom w:val="nil"/>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bottom w:val="nil"/>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bottom w:val="nil"/>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365663" w:rsidRDefault="00365663">
            <w:pPr>
              <w:rPr>
                <w:bCs w:val="0"/>
                <w:sz w:val="18"/>
                <w:lang w:val="en-US"/>
              </w:rPr>
            </w:pPr>
            <w:r w:rsidRPr="00365663">
              <w:rPr>
                <w:bCs w:val="0"/>
                <w:sz w:val="18"/>
                <w:lang w:val="en-US"/>
              </w:rPr>
              <w:t>Max Indirect SSPL</w:t>
            </w:r>
            <w:r w:rsidR="00DC1601">
              <w:rPr>
                <w:bCs w:val="0"/>
                <w:sz w:val="18"/>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2822E980" w:rsidR="00365663" w:rsidRPr="00E45B12" w:rsidRDefault="00365663">
            <w:pPr>
              <w:cnfStyle w:val="000000000000" w:firstRow="0" w:lastRow="0" w:firstColumn="0" w:lastColumn="0" w:oddVBand="0" w:evenVBand="0" w:oddHBand="0" w:evenHBand="0" w:firstRowFirstColumn="0" w:firstRowLastColumn="0" w:lastRowFirstColumn="0" w:lastRowLastColumn="0"/>
              <w:rPr>
                <w:bCs/>
                <w:color w:val="FF0000"/>
                <w:sz w:val="18"/>
                <w:lang w:val="en-US"/>
              </w:rPr>
            </w:pPr>
            <w:r w:rsidRPr="00E45B12">
              <w:rPr>
                <w:bCs/>
                <w:color w:val="FF0000"/>
                <w:sz w:val="18"/>
                <w:lang w:val="en-US"/>
              </w:rPr>
              <w:t>3.374 (1.148) [0 – 6]</w:t>
            </w:r>
          </w:p>
        </w:tc>
        <w:tc>
          <w:tcPr>
            <w:tcW w:w="2070" w:type="dxa"/>
            <w:tcBorders>
              <w:top w:val="nil"/>
              <w:bottom w:val="single" w:sz="12" w:space="0" w:color="auto"/>
            </w:tcBorders>
          </w:tcPr>
          <w:p w14:paraId="30B79A0F" w14:textId="297B6C39" w:rsidR="00365663" w:rsidRPr="00E45B12" w:rsidRDefault="00365663">
            <w:pPr>
              <w:cnfStyle w:val="000000000000" w:firstRow="0" w:lastRow="0" w:firstColumn="0" w:lastColumn="0" w:oddVBand="0" w:evenVBand="0" w:oddHBand="0" w:evenHBand="0" w:firstRowFirstColumn="0" w:firstRowLastColumn="0" w:lastRowFirstColumn="0" w:lastRowLastColumn="0"/>
              <w:rPr>
                <w:bCs/>
                <w:color w:val="FF0000"/>
                <w:sz w:val="18"/>
                <w:lang w:val="en-US"/>
              </w:rPr>
            </w:pPr>
            <w:r w:rsidRPr="00E45B12">
              <w:rPr>
                <w:bCs/>
                <w:color w:val="FF0000"/>
                <w:sz w:val="18"/>
                <w:lang w:val="en-US"/>
              </w:rPr>
              <w:t>3.544 (1.027) [1 – 5]</w:t>
            </w:r>
          </w:p>
        </w:tc>
        <w:tc>
          <w:tcPr>
            <w:tcW w:w="2070" w:type="dxa"/>
            <w:tcBorders>
              <w:top w:val="nil"/>
              <w:bottom w:val="single" w:sz="12" w:space="0" w:color="auto"/>
            </w:tcBorders>
          </w:tcPr>
          <w:p w14:paraId="0E9DFE7B" w14:textId="51967C1E" w:rsidR="00365663" w:rsidRPr="00E45B12" w:rsidRDefault="00365663">
            <w:pPr>
              <w:cnfStyle w:val="000000000000" w:firstRow="0" w:lastRow="0" w:firstColumn="0" w:lastColumn="0" w:oddVBand="0" w:evenVBand="0" w:oddHBand="0" w:evenHBand="0" w:firstRowFirstColumn="0" w:firstRowLastColumn="0" w:lastRowFirstColumn="0" w:lastRowLastColumn="0"/>
              <w:rPr>
                <w:bCs/>
                <w:color w:val="FF0000"/>
                <w:sz w:val="18"/>
                <w:lang w:val="en-US"/>
              </w:rPr>
            </w:pPr>
            <w:r w:rsidRPr="00E45B12">
              <w:rPr>
                <w:bCs/>
                <w:color w:val="FF0000"/>
                <w:sz w:val="18"/>
                <w:lang w:val="en-US"/>
              </w:rPr>
              <w:t>3.204 (1.240) [0 – 6]</w:t>
            </w:r>
          </w:p>
        </w:tc>
        <w:tc>
          <w:tcPr>
            <w:tcW w:w="882" w:type="dxa"/>
            <w:tcBorders>
              <w:top w:val="nil"/>
              <w:bottom w:val="single" w:sz="12" w:space="0" w:color="auto"/>
            </w:tcBorders>
          </w:tcPr>
          <w:p w14:paraId="5E385DAB" w14:textId="64181108" w:rsidR="00365663" w:rsidRPr="00E45B12" w:rsidRDefault="00365663">
            <w:pPr>
              <w:cnfStyle w:val="000000000000" w:firstRow="0" w:lastRow="0" w:firstColumn="0" w:lastColumn="0" w:oddVBand="0" w:evenVBand="0" w:oddHBand="0" w:evenHBand="0" w:firstRowFirstColumn="0" w:firstRowLastColumn="0" w:lastRowFirstColumn="0" w:lastRowLastColumn="0"/>
              <w:rPr>
                <w:b/>
                <w:bCs/>
                <w:color w:val="FF0000"/>
                <w:sz w:val="18"/>
                <w:lang w:val="en-US"/>
              </w:rPr>
            </w:pPr>
            <w:r w:rsidRPr="00E45B12">
              <w:rPr>
                <w:b/>
                <w:bCs/>
                <w:color w:val="FF0000"/>
                <w:sz w:val="18"/>
                <w:lang w:val="en-US"/>
              </w:rPr>
              <w:t>0.033</w:t>
            </w:r>
            <w:r w:rsidRPr="00E45B12">
              <w:rPr>
                <w:b/>
                <w:bCs/>
                <w:color w:val="FF0000"/>
                <w:sz w:val="18"/>
                <w:vertAlign w:val="superscript"/>
                <w:lang w:val="en-US"/>
              </w:rPr>
              <w:t>a</w:t>
            </w:r>
          </w:p>
        </w:tc>
      </w:tr>
    </w:tbl>
    <w:p w14:paraId="395D700B" w14:textId="77777777" w:rsidR="00CE6A52" w:rsidRDefault="00CE6A52">
      <w:pPr>
        <w:rPr>
          <w:sz w:val="18"/>
          <w:szCs w:val="18"/>
          <w:lang w:val="en-US"/>
        </w:rPr>
      </w:pPr>
    </w:p>
    <w:p w14:paraId="4C44E600" w14:textId="011EBFA7" w:rsidR="00EA6FE6" w:rsidRDefault="00CE6A52">
      <w:pPr>
        <w:rPr>
          <w:b/>
          <w:bCs/>
          <w:lang w:val="en-US"/>
        </w:rPr>
      </w:pPr>
      <w:r w:rsidRPr="00A91C22">
        <w:rPr>
          <w:sz w:val="18"/>
          <w:szCs w:val="18"/>
          <w:lang w:val="en-US"/>
        </w:rPr>
        <w:lastRenderedPageBreak/>
        <w:t xml:space="preserve">Results are given as </w:t>
      </w:r>
      <w:r w:rsidRPr="00E45B12">
        <w:rPr>
          <w:color w:val="FF0000"/>
          <w:sz w:val="18"/>
          <w:szCs w:val="18"/>
          <w:lang w:val="en-US"/>
        </w:rPr>
        <w:t xml:space="preserve">mean (standard deviation) [range]. </w:t>
      </w:r>
      <w:r w:rsidRPr="00A91C22">
        <w:rPr>
          <w:sz w:val="18"/>
          <w:szCs w:val="18"/>
          <w:lang w:val="en-US"/>
        </w:rPr>
        <w:t xml:space="preserve">For the calculation of p-values, it was first confirmed that the samples had equal variances and </w:t>
      </w:r>
      <w:r w:rsidR="00E45B12" w:rsidRPr="00A91C22">
        <w:rPr>
          <w:sz w:val="18"/>
          <w:szCs w:val="18"/>
          <w:lang w:val="en-US"/>
        </w:rPr>
        <w:t>then either an equal variances t-test (‘a’, for continuous variables) or a Chi</w:t>
      </w:r>
      <w:r w:rsidR="00E45B12" w:rsidRPr="00A91C22">
        <w:rPr>
          <w:sz w:val="18"/>
          <w:szCs w:val="18"/>
          <w:vertAlign w:val="superscript"/>
          <w:lang w:val="en-US"/>
        </w:rPr>
        <w:t xml:space="preserve">2 </w:t>
      </w:r>
      <w:r w:rsidR="00E45B12" w:rsidRPr="00A91C22">
        <w:rPr>
          <w:sz w:val="18"/>
          <w:szCs w:val="18"/>
          <w:lang w:val="en-US"/>
        </w:rPr>
        <w:t>test (‘b’, for categorical variables) was calculated</w:t>
      </w:r>
      <w:r w:rsidRPr="00A91C22">
        <w:rPr>
          <w:sz w:val="18"/>
          <w:szCs w:val="18"/>
          <w:lang w:val="en-US"/>
        </w:rPr>
        <w:t xml:space="preserve">.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64115D2" w14:textId="313C2161" w:rsidR="0049202A" w:rsidRPr="00BD7A35" w:rsidRDefault="0049202A">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w:t>
      </w:r>
      <w:r w:rsidR="00C36EA6">
        <w:rPr>
          <w:bCs/>
        </w:rPr>
        <w:t>neglect severity</w:t>
      </w:r>
      <w:r w:rsidRPr="0049202A">
        <w:rPr>
          <w:bCs/>
        </w:rPr>
        <w:t xml:space="preserve"> in any of the </w:t>
      </w:r>
      <w:r>
        <w:rPr>
          <w:bCs/>
        </w:rPr>
        <w:t>patient (sub-)samples using the Spearman correlation approach</w:t>
      </w:r>
      <w:r w:rsidR="002F4555">
        <w:rPr>
          <w:bCs/>
        </w:rPr>
        <w:t>.</w:t>
      </w: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61682A29" w14:textId="10AFDCAD" w:rsidR="003D7287" w:rsidRDefault="006741F9"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at 66% for the disconnection-based and 53.4% for the lesion-based classification. </w:t>
      </w:r>
      <w:r w:rsidR="001B5B8F" w:rsidRPr="001B5B8F">
        <w:rPr>
          <w:lang w:val="en-US"/>
        </w:rPr>
        <w:t>Prediction accuracy of the model trained on lesion maps was</w:t>
      </w:r>
      <w:r w:rsidR="00825A01" w:rsidRPr="001B5B8F">
        <w:rPr>
          <w:lang w:val="en-US"/>
        </w:rPr>
        <w:t xml:space="preserve"> below chance level for the classification of sex</w:t>
      </w:r>
      <w:r w:rsidR="001B5B8F" w:rsidRPr="001B5B8F">
        <w:rPr>
          <w:lang w:val="en-US"/>
        </w:rPr>
        <w:t xml:space="preserve"> (&lt;50%), as well as 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four-class classificatio</w:t>
      </w:r>
      <w:r w:rsidR="001B5B8F">
        <w:rPr>
          <w:lang w:val="en-US"/>
        </w:rPr>
        <w:t>n of sex-specific patient group.</w:t>
      </w:r>
    </w:p>
    <w:p w14:paraId="708F5617" w14:textId="351AAABD" w:rsidR="00B83D20" w:rsidRPr="00090387" w:rsidRDefault="00D91FE5" w:rsidP="00131067">
      <w:pPr>
        <w:rPr>
          <w:rFonts w:eastAsiaTheme="majorEastAsia"/>
          <w:sz w:val="28"/>
          <w:szCs w:val="28"/>
          <w:lang w:val="en-US"/>
        </w:rPr>
      </w:pPr>
      <w:bookmarkStart w:id="39" w:name="table05"/>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bookmarkEnd w:id="39"/>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r w:rsidRPr="00B83D20">
              <w:rPr>
                <w:sz w:val="18"/>
                <w:lang w:val="en-US"/>
              </w:rPr>
              <w:t>FNeg vs F</w:t>
            </w:r>
            <w:r w:rsidR="00E72DE3">
              <w:rPr>
                <w:sz w:val="18"/>
                <w:lang w:val="en-US"/>
              </w:rPr>
              <w:t>N</w:t>
            </w:r>
            <w:r w:rsidRPr="00B83D20">
              <w:rPr>
                <w:sz w:val="18"/>
                <w:lang w:val="en-US"/>
              </w:rPr>
              <w:t>on vs MNeg vs M</w:t>
            </w:r>
            <w:r w:rsidR="00E72DE3">
              <w:rPr>
                <w:sz w:val="18"/>
                <w:lang w:val="en-US"/>
              </w:rPr>
              <w:t>N</w:t>
            </w:r>
            <w:r w:rsidRPr="00B83D20">
              <w:rPr>
                <w:sz w:val="18"/>
                <w:lang w:val="en-US"/>
              </w:rPr>
              <w:t>on</w:t>
            </w:r>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59A0F6B2" w:rsidR="00A40F89" w:rsidRPr="00B83D20" w:rsidRDefault="00FC497E" w:rsidP="00131067">
      <w:pPr>
        <w:rPr>
          <w:rFonts w:eastAsiaTheme="majorEastAsia"/>
          <w:sz w:val="28"/>
          <w:szCs w:val="2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w:t>
      </w:r>
      <w:r w:rsidR="0092385C">
        <w:rPr>
          <w:sz w:val="18"/>
          <w:lang w:val="en-US"/>
        </w:rPr>
        <w:t>Non-Neglect</w:t>
      </w:r>
      <w:r>
        <w:rPr>
          <w:sz w:val="18"/>
          <w:lang w:val="en-US"/>
        </w:rPr>
        <w:t xml:space="preserve">) and sex-specific patient group </w:t>
      </w:r>
      <w:r w:rsidRPr="00C36EA6">
        <w:rPr>
          <w:sz w:val="18"/>
          <w:lang w:val="en-US"/>
        </w:rPr>
        <w:t>(i.e., female neglect</w:t>
      </w:r>
      <w:r w:rsidR="00C36EA6" w:rsidRPr="00C36EA6">
        <w:rPr>
          <w:sz w:val="18"/>
          <w:lang w:val="en-US"/>
        </w:rPr>
        <w:t xml:space="preserve"> [FNeg]</w:t>
      </w:r>
      <w:r w:rsidRPr="00C36EA6">
        <w:rPr>
          <w:sz w:val="18"/>
          <w:lang w:val="en-US"/>
        </w:rPr>
        <w:t xml:space="preserve">, female </w:t>
      </w:r>
      <w:r w:rsidR="0092385C" w:rsidRPr="00C36EA6">
        <w:rPr>
          <w:sz w:val="18"/>
          <w:lang w:val="en-US"/>
        </w:rPr>
        <w:t>non-neglect</w:t>
      </w:r>
      <w:r w:rsidR="00C36EA6" w:rsidRPr="00C36EA6">
        <w:rPr>
          <w:sz w:val="18"/>
          <w:lang w:val="en-US"/>
        </w:rPr>
        <w:t xml:space="preserve"> [FNon]</w:t>
      </w:r>
      <w:r w:rsidRPr="00C36EA6">
        <w:rPr>
          <w:sz w:val="18"/>
          <w:lang w:val="en-US"/>
        </w:rPr>
        <w:t>, male neglect</w:t>
      </w:r>
      <w:r w:rsidR="00C36EA6" w:rsidRPr="00C36EA6">
        <w:rPr>
          <w:sz w:val="18"/>
          <w:lang w:val="en-US"/>
        </w:rPr>
        <w:t xml:space="preserve"> [MNeg]</w:t>
      </w:r>
      <w:r w:rsidRPr="00C36EA6">
        <w:rPr>
          <w:sz w:val="18"/>
          <w:lang w:val="en-US"/>
        </w:rPr>
        <w:t xml:space="preserve">, male </w:t>
      </w:r>
      <w:r w:rsidR="0092385C" w:rsidRPr="00C36EA6">
        <w:rPr>
          <w:sz w:val="18"/>
          <w:lang w:val="en-US"/>
        </w:rPr>
        <w:t>non-neglect</w:t>
      </w:r>
      <w:r w:rsidR="00C36EA6" w:rsidRPr="00C36EA6">
        <w:rPr>
          <w:sz w:val="18"/>
          <w:lang w:val="en-US"/>
        </w:rPr>
        <w:t xml:space="preserve"> [MNon]</w:t>
      </w:r>
      <w:r w:rsidRPr="00C36EA6">
        <w:rPr>
          <w:sz w:val="18"/>
          <w:lang w:val="en-US"/>
        </w:rPr>
        <w:t>).</w:t>
      </w:r>
      <w:r>
        <w:rPr>
          <w:sz w:val="18"/>
          <w:lang w:val="en-US"/>
        </w:rPr>
        <w:t xml:space="preserve">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40" w:name="_Toc112150482"/>
      <w:r w:rsidRPr="00EA784A">
        <w:rPr>
          <w:b w:val="0"/>
          <w:bCs w:val="0"/>
        </w:rPr>
        <w:lastRenderedPageBreak/>
        <w:t>Discussion</w:t>
      </w:r>
      <w:bookmarkEnd w:id="40"/>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Subtraction (= more power) shows women more lesions in thalamus, putamen, BG; men more spread out, e.g. in IFG, OrG, STG &amp; MVOcC</w:t>
      </w:r>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r>
        <w:t>Whole-brain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1" w:name="_Toc112150483"/>
      <w:r w:rsidRPr="00EA784A">
        <w:rPr>
          <w:b w:val="0"/>
          <w:bCs w:val="0"/>
        </w:rPr>
        <w:lastRenderedPageBreak/>
        <w:t>Conclusion</w:t>
      </w:r>
      <w:bookmarkEnd w:id="41"/>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2" w:name="_Toc112150484"/>
      <w:r w:rsidRPr="0089785B">
        <w:rPr>
          <w:b w:val="0"/>
          <w:bCs w:val="0"/>
        </w:rPr>
        <w:lastRenderedPageBreak/>
        <w:t>References</w:t>
      </w:r>
      <w:bookmarkEnd w:id="42"/>
    </w:p>
    <w:p w14:paraId="34973CF0" w14:textId="71ADC04F" w:rsidR="00F81109" w:rsidRDefault="00F81109" w:rsidP="00346AE4"/>
    <w:p w14:paraId="7E5F3F3A" w14:textId="662382FA" w:rsidR="00F81109" w:rsidRPr="008F050A"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43" w:name="allen2003"/>
      <w:r w:rsidRPr="008F050A">
        <w:rPr>
          <w:rFonts w:ascii="Ebrima" w:hAnsi="Ebrima" w:cs="Arial"/>
          <w:sz w:val="22"/>
          <w:szCs w:val="22"/>
          <w:lang w:val="de-DE"/>
        </w:rPr>
        <w:t xml:space="preserve">Allen, J. S., Damasio, H., Grabowski, T. J., Bruss, J., &amp; Zhang, W. (2003). </w:t>
      </w:r>
      <w:r w:rsidRPr="005A546C">
        <w:rPr>
          <w:rFonts w:ascii="Ebrima" w:hAnsi="Ebrima" w:cs="Arial"/>
          <w:sz w:val="22"/>
          <w:szCs w:val="22"/>
        </w:rPr>
        <w:t xml:space="preserve">Sexual dimorphism and asymmetries in the gray–white composition of the human cerebrum. </w:t>
      </w:r>
      <w:r w:rsidRPr="008F050A">
        <w:rPr>
          <w:rFonts w:ascii="Ebrima" w:hAnsi="Ebrima" w:cs="Arial"/>
          <w:sz w:val="22"/>
          <w:szCs w:val="22"/>
          <w:lang w:val="de-DE"/>
        </w:rPr>
        <w:t xml:space="preserve">NeuroImage, 18(4), 880–894. </w:t>
      </w:r>
      <w:hyperlink r:id="rId38" w:history="1">
        <w:r w:rsidRPr="008F050A">
          <w:rPr>
            <w:rStyle w:val="Hyperlink"/>
            <w:rFonts w:ascii="Ebrima" w:hAnsi="Ebrima" w:cs="Arial"/>
            <w:sz w:val="22"/>
            <w:szCs w:val="22"/>
            <w:lang w:val="de-DE"/>
          </w:rPr>
          <w:t>https://doi.org/10.1016/s1053-8119(03)00034-x</w:t>
        </w:r>
      </w:hyperlink>
      <w:r w:rsidRPr="008F050A">
        <w:rPr>
          <w:rFonts w:ascii="Ebrima" w:hAnsi="Ebrima" w:cs="Arial"/>
          <w:sz w:val="22"/>
          <w:szCs w:val="22"/>
          <w:lang w:val="de-DE"/>
        </w:rPr>
        <w:t xml:space="preserve"> </w:t>
      </w:r>
    </w:p>
    <w:p w14:paraId="63E4B84F" w14:textId="5D761BEF" w:rsidR="00843B65" w:rsidRPr="005A546C" w:rsidRDefault="00C0607F" w:rsidP="001B3E04">
      <w:pPr>
        <w:pStyle w:val="StandardWeb"/>
        <w:spacing w:before="0" w:beforeAutospacing="0" w:after="120" w:afterAutospacing="0" w:line="276" w:lineRule="auto"/>
        <w:ind w:left="720" w:hanging="720"/>
        <w:jc w:val="both"/>
        <w:rPr>
          <w:rFonts w:ascii="Ebrima" w:hAnsi="Ebrima" w:cs="Arial"/>
          <w:sz w:val="22"/>
          <w:szCs w:val="22"/>
        </w:rPr>
      </w:pPr>
      <w:bookmarkStart w:id="44" w:name="beckerkarnath2010"/>
      <w:bookmarkStart w:id="45" w:name="beschin1997"/>
      <w:bookmarkStart w:id="46" w:name="dehaan2015"/>
      <w:bookmarkStart w:id="47" w:name="gauthier1989"/>
      <w:bookmarkEnd w:id="43"/>
      <w:r w:rsidRPr="008F050A">
        <w:rPr>
          <w:rFonts w:ascii="Ebrima" w:hAnsi="Ebrima" w:cs="Arial"/>
          <w:sz w:val="22"/>
          <w:szCs w:val="22"/>
          <w:lang w:val="de-DE"/>
        </w:rPr>
        <w:t xml:space="preserve">Becker, E., &amp; Karnath, H. O. (2010). </w:t>
      </w:r>
      <w:r w:rsidRPr="005A546C">
        <w:rPr>
          <w:rFonts w:ascii="Ebrima" w:hAnsi="Ebrima" w:cs="Arial"/>
          <w:sz w:val="22"/>
          <w:szCs w:val="22"/>
        </w:rPr>
        <w:t xml:space="preserve">Neuroimaging of eye position reveals spatial neglect. Brain, 133(3), 909–914. </w:t>
      </w:r>
      <w:hyperlink r:id="rId39" w:history="1">
        <w:r w:rsidRPr="005A546C">
          <w:rPr>
            <w:rStyle w:val="Hyperlink"/>
            <w:rFonts w:ascii="Ebrima" w:hAnsi="Ebrima" w:cs="Arial"/>
            <w:sz w:val="22"/>
            <w:szCs w:val="22"/>
          </w:rPr>
          <w:t>https://doi.org/10.1093/brain/awq011</w:t>
        </w:r>
      </w:hyperlink>
      <w:r w:rsidRPr="005A546C">
        <w:rPr>
          <w:rFonts w:ascii="Ebrima" w:hAnsi="Ebrima" w:cs="Arial"/>
          <w:sz w:val="22"/>
          <w:szCs w:val="22"/>
        </w:rPr>
        <w:t xml:space="preserve"> </w:t>
      </w:r>
      <w:bookmarkStart w:id="48" w:name="bengtsson2018"/>
    </w:p>
    <w:bookmarkEnd w:id="44"/>
    <w:bookmarkEnd w:id="48"/>
    <w:p w14:paraId="0435A065" w14:textId="0A62E317" w:rsidR="009F4AD7" w:rsidRPr="005A546C" w:rsidRDefault="009F4AD7" w:rsidP="002C44D8">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Beschin, N., Cocchini, G., della Sala, S., &amp; Logie, R. H. (1997). What the Eyes Perceive, The Brain Ignores: A Case of Pure Unilateral Representational Neglect. Cortex, 33(1), 3–26. </w:t>
      </w:r>
      <w:hyperlink r:id="rId40" w:history="1">
        <w:r w:rsidRPr="005A546C">
          <w:rPr>
            <w:rStyle w:val="Hyperlink"/>
            <w:rFonts w:ascii="Ebrima" w:hAnsi="Ebrima" w:cs="Arial"/>
            <w:sz w:val="22"/>
            <w:szCs w:val="22"/>
          </w:rPr>
          <w:t>https://doi.org/10.1016/s0010-9452(97)80002-0</w:t>
        </w:r>
      </w:hyperlink>
      <w:r w:rsidRPr="005A546C">
        <w:rPr>
          <w:rFonts w:ascii="Ebrima" w:hAnsi="Ebrima" w:cs="Arial"/>
          <w:sz w:val="22"/>
          <w:szCs w:val="22"/>
        </w:rPr>
        <w:t xml:space="preserve"> </w:t>
      </w:r>
    </w:p>
    <w:p w14:paraId="017730F2" w14:textId="6DA28AED"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bookmarkStart w:id="49" w:name="bisiachluzzatti1978"/>
      <w:r w:rsidRPr="005A546C">
        <w:rPr>
          <w:rFonts w:ascii="Ebrima" w:hAnsi="Ebrima" w:cs="Arial"/>
          <w:sz w:val="22"/>
          <w:szCs w:val="22"/>
        </w:rPr>
        <w:t xml:space="preserve">Bisiach, E., &amp; Luzzatti, C. (1978). Unilateral Neglect of Representational Space. Cortex, 14(1), 129–133. </w:t>
      </w:r>
      <w:hyperlink r:id="rId41" w:history="1">
        <w:r w:rsidRPr="005A546C">
          <w:rPr>
            <w:rStyle w:val="Hyperlink"/>
            <w:rFonts w:ascii="Ebrima" w:hAnsi="Ebrima" w:cs="Arial"/>
            <w:sz w:val="22"/>
            <w:szCs w:val="22"/>
          </w:rPr>
          <w:t>https://doi.org/10.1016/s0010-9452(78)80016-1</w:t>
        </w:r>
      </w:hyperlink>
      <w:r w:rsidRPr="005A546C">
        <w:rPr>
          <w:rFonts w:ascii="Ebrima" w:hAnsi="Ebrima" w:cs="Arial"/>
          <w:sz w:val="22"/>
          <w:szCs w:val="22"/>
        </w:rPr>
        <w:t xml:space="preserve"> </w:t>
      </w:r>
    </w:p>
    <w:p w14:paraId="0FB89512" w14:textId="7B153C3D" w:rsidR="00D33E86" w:rsidRPr="005A546C" w:rsidRDefault="00D33E86" w:rsidP="00CB3890">
      <w:pPr>
        <w:pStyle w:val="StandardWeb"/>
        <w:spacing w:before="0" w:beforeAutospacing="0" w:after="120" w:afterAutospacing="0" w:line="276" w:lineRule="auto"/>
        <w:ind w:left="720" w:hanging="720"/>
        <w:jc w:val="both"/>
        <w:rPr>
          <w:rFonts w:ascii="Ebrima" w:hAnsi="Ebrima" w:cs="Arial"/>
          <w:sz w:val="22"/>
          <w:szCs w:val="22"/>
        </w:rPr>
      </w:pPr>
      <w:bookmarkStart w:id="50" w:name="boespflug2011"/>
      <w:r w:rsidRPr="005A546C">
        <w:rPr>
          <w:rFonts w:ascii="Ebrima" w:hAnsi="Ebrima" w:cs="Arial"/>
          <w:sz w:val="22"/>
          <w:szCs w:val="22"/>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2" w:history="1">
        <w:r w:rsidRPr="005A546C">
          <w:rPr>
            <w:rStyle w:val="Hyperlink"/>
            <w:rFonts w:ascii="Ebrima" w:hAnsi="Ebrima" w:cs="Arial"/>
            <w:sz w:val="22"/>
            <w:szCs w:val="22"/>
          </w:rPr>
          <w:t>https://doi.org/10.1007/s11682-011-9144-1</w:t>
        </w:r>
      </w:hyperlink>
      <w:r w:rsidRPr="005A546C">
        <w:rPr>
          <w:rFonts w:ascii="Ebrima" w:hAnsi="Ebrima" w:cs="Arial"/>
          <w:sz w:val="22"/>
          <w:szCs w:val="22"/>
        </w:rPr>
        <w:t xml:space="preserve"> </w:t>
      </w:r>
    </w:p>
    <w:p w14:paraId="73EFF415" w14:textId="7A15E079" w:rsidR="00D23577"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51" w:name="bonkhoff2021"/>
      <w:bookmarkEnd w:id="50"/>
      <w:r w:rsidRPr="005A546C">
        <w:rPr>
          <w:rFonts w:ascii="Ebrima" w:hAnsi="Ebrima" w:cs="Arial"/>
          <w:sz w:val="22"/>
          <w:szCs w:val="22"/>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3" w:history="1">
        <w:r w:rsidRPr="005A546C">
          <w:rPr>
            <w:rStyle w:val="Hyperlink"/>
            <w:rFonts w:ascii="Ebrima" w:hAnsi="Ebrima" w:cs="Arial"/>
            <w:sz w:val="22"/>
            <w:szCs w:val="22"/>
          </w:rPr>
          <w:t>https://doi.org/10.1038/s41467-021-23492-3</w:t>
        </w:r>
      </w:hyperlink>
      <w:r w:rsidRPr="005A546C">
        <w:rPr>
          <w:rFonts w:ascii="Ebrima" w:hAnsi="Ebrima" w:cs="Arial"/>
          <w:sz w:val="22"/>
          <w:szCs w:val="22"/>
        </w:rPr>
        <w:t xml:space="preserve"> </w:t>
      </w:r>
    </w:p>
    <w:p w14:paraId="7CD69C42" w14:textId="4D0B2A60"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52" w:name="bowen1999"/>
      <w:r w:rsidRPr="005A546C">
        <w:rPr>
          <w:rFonts w:ascii="Ebrima" w:hAnsi="Ebrima" w:cs="Arial"/>
          <w:sz w:val="22"/>
          <w:szCs w:val="22"/>
        </w:rPr>
        <w:t xml:space="preserve">Bowen, A., McKenna, K., &amp; Tallis, R. C. (1999). Reasons for Variability in the Reported Rate of Occurrence of Unilateral Spatial Neglect After Stroke. Stroke, 30(6), 1196–1202. </w:t>
      </w:r>
      <w:hyperlink r:id="rId44" w:history="1">
        <w:r w:rsidRPr="005A546C">
          <w:rPr>
            <w:rStyle w:val="Hyperlink"/>
            <w:rFonts w:ascii="Ebrima" w:hAnsi="Ebrima" w:cs="Arial"/>
            <w:sz w:val="22"/>
            <w:szCs w:val="22"/>
          </w:rPr>
          <w:t>https://doi.org/10.1161/01.str.30.6.1196</w:t>
        </w:r>
      </w:hyperlink>
      <w:r w:rsidRPr="005A546C">
        <w:rPr>
          <w:rFonts w:ascii="Ebrima" w:hAnsi="Ebrima" w:cs="Arial"/>
          <w:sz w:val="22"/>
          <w:szCs w:val="22"/>
        </w:rPr>
        <w:t xml:space="preserve"> </w:t>
      </w:r>
    </w:p>
    <w:p w14:paraId="40657340" w14:textId="2AF7EA40" w:rsidR="00CB3890" w:rsidRPr="005A546C" w:rsidRDefault="00CB3890" w:rsidP="00CB3890">
      <w:pPr>
        <w:pStyle w:val="StandardWeb"/>
        <w:spacing w:before="0" w:beforeAutospacing="0" w:after="120" w:afterAutospacing="0" w:line="276" w:lineRule="auto"/>
        <w:ind w:left="720" w:hanging="720"/>
        <w:jc w:val="both"/>
        <w:rPr>
          <w:rFonts w:ascii="Ebrima" w:hAnsi="Ebrima" w:cs="Arial"/>
          <w:sz w:val="22"/>
          <w:szCs w:val="22"/>
        </w:rPr>
      </w:pPr>
      <w:bookmarkStart w:id="53" w:name="broverman1972"/>
      <w:r w:rsidRPr="005A546C">
        <w:rPr>
          <w:rFonts w:ascii="Ebrima" w:hAnsi="Ebrima" w:cs="Arial"/>
          <w:sz w:val="22"/>
          <w:szCs w:val="22"/>
        </w:rPr>
        <w:t xml:space="preserve">Broverman, I. K., Vogel, S. R., Broverman, D. M., Clarkson, F. E., &amp; Rosenkrantz, P. S. (1972). Sex-Role Stereotypes: A Current Appraisal. Journal of Social Issues, 28(2), 59–78. </w:t>
      </w:r>
      <w:hyperlink r:id="rId45" w:history="1">
        <w:r w:rsidRPr="005A546C">
          <w:rPr>
            <w:rStyle w:val="Hyperlink"/>
            <w:rFonts w:ascii="Ebrima" w:hAnsi="Ebrima" w:cs="Arial"/>
            <w:sz w:val="22"/>
            <w:szCs w:val="22"/>
          </w:rPr>
          <w:t>https://doi.org/10.1111/j.1540-4560.1972.tb00018.x</w:t>
        </w:r>
      </w:hyperlink>
      <w:r w:rsidRPr="005A546C">
        <w:rPr>
          <w:rFonts w:ascii="Ebrima" w:hAnsi="Ebrima" w:cs="Arial"/>
          <w:sz w:val="22"/>
          <w:szCs w:val="22"/>
        </w:rPr>
        <w:t xml:space="preserve"> </w:t>
      </w:r>
    </w:p>
    <w:p w14:paraId="44A84A19" w14:textId="0CF83840" w:rsidR="00D23577" w:rsidRPr="005A546C" w:rsidRDefault="00D23577" w:rsidP="00CB3890">
      <w:pPr>
        <w:pStyle w:val="StandardWeb"/>
        <w:spacing w:before="0" w:beforeAutospacing="0" w:after="120" w:afterAutospacing="0" w:line="276" w:lineRule="auto"/>
        <w:ind w:left="720" w:hanging="720"/>
        <w:jc w:val="both"/>
        <w:rPr>
          <w:rFonts w:ascii="Ebrima" w:hAnsi="Ebrima" w:cs="Arial"/>
          <w:sz w:val="22"/>
          <w:szCs w:val="22"/>
        </w:rPr>
      </w:pPr>
      <w:bookmarkStart w:id="54" w:name="bushnell2018"/>
      <w:bookmarkEnd w:id="53"/>
      <w:r w:rsidRPr="005A546C">
        <w:rPr>
          <w:rFonts w:ascii="Ebrima" w:hAnsi="Ebrima" w:cs="Arial"/>
          <w:sz w:val="22"/>
          <w:szCs w:val="22"/>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6" w:history="1">
        <w:r w:rsidRPr="005A546C">
          <w:rPr>
            <w:rStyle w:val="Hyperlink"/>
            <w:rFonts w:ascii="Ebrima" w:hAnsi="Ebrima" w:cs="Arial"/>
            <w:sz w:val="22"/>
            <w:szCs w:val="22"/>
          </w:rPr>
          <w:t>https://doi.org/10.1177/0271678x18793324</w:t>
        </w:r>
      </w:hyperlink>
      <w:r w:rsidRPr="005A546C">
        <w:rPr>
          <w:rFonts w:ascii="Ebrima" w:hAnsi="Ebrima" w:cs="Arial"/>
          <w:sz w:val="22"/>
          <w:szCs w:val="22"/>
        </w:rPr>
        <w:t xml:space="preserve"> </w:t>
      </w:r>
    </w:p>
    <w:p w14:paraId="461581E8" w14:textId="530D0F52" w:rsidR="009D4510" w:rsidRPr="005A546C" w:rsidRDefault="00576C77" w:rsidP="00B65A64">
      <w:pPr>
        <w:pStyle w:val="StandardWeb"/>
        <w:spacing w:before="0" w:beforeAutospacing="0" w:after="120" w:afterAutospacing="0" w:line="276" w:lineRule="auto"/>
        <w:ind w:left="720" w:hanging="720"/>
        <w:jc w:val="both"/>
        <w:rPr>
          <w:rFonts w:ascii="Ebrima" w:hAnsi="Ebrima" w:cs="Arial"/>
          <w:sz w:val="22"/>
          <w:szCs w:val="22"/>
        </w:rPr>
      </w:pPr>
      <w:bookmarkStart w:id="55" w:name="buxbaum2004"/>
      <w:bookmarkEnd w:id="52"/>
      <w:bookmarkEnd w:id="54"/>
      <w:r w:rsidRPr="005A546C">
        <w:rPr>
          <w:rFonts w:ascii="Ebrima" w:hAnsi="Ebrima" w:cs="Arial"/>
          <w:sz w:val="22"/>
          <w:szCs w:val="22"/>
        </w:rPr>
        <w:t xml:space="preserve">Buxbaum, L., Ferraro, M., Veramonti, T., Farne, A., Whyte, J., Ladavas, E., Frassinetti, F., &amp; Coslett, H. (2004). Hemispatial neglect: Subtypes, neuroanatomy, and disability. Neurology, 62(5), 749–756. </w:t>
      </w:r>
      <w:hyperlink r:id="rId47" w:history="1">
        <w:r w:rsidRPr="005A546C">
          <w:rPr>
            <w:rStyle w:val="Hyperlink"/>
            <w:rFonts w:ascii="Ebrima" w:hAnsi="Ebrima" w:cs="Arial"/>
            <w:sz w:val="22"/>
            <w:szCs w:val="22"/>
          </w:rPr>
          <w:t>https://doi.org/10.1212/01.wnl.0000113730.73031.f4</w:t>
        </w:r>
      </w:hyperlink>
      <w:r w:rsidRPr="005A546C">
        <w:rPr>
          <w:rFonts w:ascii="Ebrima" w:hAnsi="Ebrima" w:cs="Arial"/>
          <w:sz w:val="22"/>
          <w:szCs w:val="22"/>
        </w:rPr>
        <w:t xml:space="preserve"> </w:t>
      </w:r>
      <w:bookmarkStart w:id="56" w:name="changlin2011"/>
    </w:p>
    <w:p w14:paraId="352D2C33" w14:textId="49456BDB" w:rsidR="009D4510" w:rsidRPr="005A546C" w:rsidRDefault="009D4510" w:rsidP="006A0EFC">
      <w:pPr>
        <w:pStyle w:val="StandardWeb"/>
        <w:spacing w:after="120" w:line="276" w:lineRule="auto"/>
        <w:ind w:left="720" w:hanging="720"/>
        <w:jc w:val="both"/>
        <w:rPr>
          <w:rFonts w:ascii="Ebrima" w:hAnsi="Ebrima" w:cs="Arial"/>
          <w:sz w:val="22"/>
          <w:szCs w:val="22"/>
        </w:rPr>
      </w:pPr>
      <w:bookmarkStart w:id="57" w:name="catanithiebautdeschotten2008"/>
      <w:r w:rsidRPr="008F050A">
        <w:rPr>
          <w:rFonts w:ascii="Ebrima" w:hAnsi="Ebrima" w:cs="Arial"/>
          <w:sz w:val="22"/>
          <w:szCs w:val="22"/>
          <w:lang w:val="de-DE"/>
        </w:rPr>
        <w:lastRenderedPageBreak/>
        <w:t xml:space="preserve">Catani, M. &amp; Thiebaut De Schotten, M. (2008). </w:t>
      </w:r>
      <w:r w:rsidRPr="005A546C">
        <w:rPr>
          <w:rFonts w:ascii="Ebrima" w:hAnsi="Ebrima" w:cs="Arial"/>
          <w:sz w:val="22"/>
          <w:szCs w:val="22"/>
        </w:rPr>
        <w:t xml:space="preserve">A diffusion tensor imaging tractography atlas for virtual in vivo dissections. Cortex, 44(8), 1105–1132. </w:t>
      </w:r>
      <w:hyperlink r:id="rId48" w:history="1">
        <w:r w:rsidRPr="005A546C">
          <w:rPr>
            <w:rStyle w:val="Hyperlink"/>
            <w:rFonts w:ascii="Ebrima" w:hAnsi="Ebrima" w:cs="Arial"/>
            <w:sz w:val="22"/>
            <w:szCs w:val="22"/>
          </w:rPr>
          <w:t>https://doi.org/10.1016/j.cortex.2008.05.004</w:t>
        </w:r>
      </w:hyperlink>
      <w:r w:rsidRPr="005A546C">
        <w:rPr>
          <w:rFonts w:ascii="Ebrima" w:hAnsi="Ebrima" w:cs="Arial"/>
          <w:sz w:val="22"/>
          <w:szCs w:val="22"/>
        </w:rPr>
        <w:t xml:space="preserve"> </w:t>
      </w:r>
    </w:p>
    <w:bookmarkEnd w:id="57"/>
    <w:p w14:paraId="1C727E21" w14:textId="42258A08" w:rsidR="006A0EFC" w:rsidRPr="005A546C" w:rsidRDefault="006A0EFC" w:rsidP="006A0EFC">
      <w:pPr>
        <w:pStyle w:val="StandardWeb"/>
        <w:spacing w:after="120" w:line="276" w:lineRule="auto"/>
        <w:ind w:left="720" w:hanging="720"/>
        <w:jc w:val="both"/>
        <w:rPr>
          <w:rFonts w:ascii="Ebrima" w:hAnsi="Ebrima" w:cs="Arial"/>
          <w:sz w:val="22"/>
          <w:szCs w:val="22"/>
        </w:rPr>
      </w:pPr>
      <w:r w:rsidRPr="005A546C">
        <w:rPr>
          <w:rFonts w:ascii="Ebrima" w:hAnsi="Ebrima" w:cs="Arial"/>
          <w:sz w:val="22"/>
          <w:szCs w:val="22"/>
        </w:rPr>
        <w:t xml:space="preserve">Chang, C.-C., &amp; Lin, C.-J. (2011). LIBSVM: A library for support vector machines. ACM Transactions on Intelligent Systems and Technology, 2(3), 27:1-27:27. </w:t>
      </w:r>
      <w:hyperlink r:id="rId49" w:history="1">
        <w:r w:rsidRPr="005A546C">
          <w:rPr>
            <w:rStyle w:val="Hyperlink"/>
            <w:rFonts w:ascii="Ebrima" w:hAnsi="Ebrima" w:cs="Arial"/>
            <w:sz w:val="22"/>
            <w:szCs w:val="22"/>
          </w:rPr>
          <w:t>https://doi.org/10.1145/1961189.1961199</w:t>
        </w:r>
      </w:hyperlink>
      <w:r w:rsidRPr="005A546C">
        <w:rPr>
          <w:rFonts w:ascii="Ebrima" w:hAnsi="Ebrima" w:cs="Arial"/>
          <w:sz w:val="22"/>
          <w:szCs w:val="22"/>
        </w:rPr>
        <w:t xml:space="preserve"> </w:t>
      </w:r>
    </w:p>
    <w:p w14:paraId="55566177" w14:textId="2C4B105E" w:rsidR="00907C33" w:rsidRPr="005A546C" w:rsidRDefault="00907C33" w:rsidP="00CB3890">
      <w:pPr>
        <w:pStyle w:val="StandardWeb"/>
        <w:spacing w:before="0" w:beforeAutospacing="0" w:after="120" w:afterAutospacing="0" w:line="276" w:lineRule="auto"/>
        <w:ind w:left="720" w:hanging="720"/>
        <w:jc w:val="both"/>
        <w:rPr>
          <w:rFonts w:ascii="Ebrima" w:hAnsi="Ebrima" w:cs="Arial"/>
          <w:sz w:val="22"/>
          <w:szCs w:val="22"/>
        </w:rPr>
      </w:pPr>
      <w:bookmarkStart w:id="58" w:name="clas2012"/>
      <w:bookmarkEnd w:id="56"/>
      <w:r w:rsidRPr="005A546C">
        <w:rPr>
          <w:rFonts w:ascii="Ebrima" w:hAnsi="Ebrima" w:cs="Arial"/>
          <w:sz w:val="22"/>
          <w:szCs w:val="22"/>
        </w:rPr>
        <w:t xml:space="preserve">Clas, P., Groeschel, S. &amp; Wilke, M. (2012). A Semi-Automatic Algorithm for Determining the Demyelination Load in Metachromatic Leukodystrophy. Academic Radiology, 19(1), 26–34. </w:t>
      </w:r>
      <w:hyperlink r:id="rId50" w:history="1">
        <w:r w:rsidRPr="005A546C">
          <w:rPr>
            <w:rStyle w:val="Hyperlink"/>
            <w:rFonts w:ascii="Ebrima" w:hAnsi="Ebrima" w:cs="Arial"/>
            <w:sz w:val="22"/>
            <w:szCs w:val="22"/>
          </w:rPr>
          <w:t>https://doi.org/10.1016/j.acra.2011.09.008</w:t>
        </w:r>
      </w:hyperlink>
      <w:r w:rsidRPr="005A546C">
        <w:rPr>
          <w:rFonts w:ascii="Ebrima" w:hAnsi="Ebrima" w:cs="Arial"/>
          <w:sz w:val="22"/>
          <w:szCs w:val="22"/>
        </w:rPr>
        <w:t xml:space="preserve"> </w:t>
      </w:r>
    </w:p>
    <w:p w14:paraId="314963B5" w14:textId="1539CF45"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59" w:name="corbetta"/>
      <w:bookmarkEnd w:id="58"/>
      <w:r w:rsidRPr="005A546C">
        <w:rPr>
          <w:rFonts w:ascii="Ebrima" w:hAnsi="Ebrima" w:cs="Arial"/>
          <w:sz w:val="22"/>
          <w:szCs w:val="22"/>
        </w:rPr>
        <w:t xml:space="preserve">Corbetta, M. (2014). Hemispatial Neglect: Clinic, Pathogenesis, and Treatment. Seminars in Neurology, 34(05), 514–523. </w:t>
      </w:r>
      <w:hyperlink r:id="rId51" w:history="1">
        <w:r w:rsidRPr="005A546C">
          <w:rPr>
            <w:rStyle w:val="Hyperlink"/>
            <w:rFonts w:ascii="Ebrima" w:hAnsi="Ebrima" w:cs="Arial"/>
            <w:sz w:val="22"/>
            <w:szCs w:val="22"/>
          </w:rPr>
          <w:t>https://doi.org/10.1055/s-0034-1396005</w:t>
        </w:r>
      </w:hyperlink>
      <w:r w:rsidRPr="005A546C">
        <w:rPr>
          <w:rFonts w:ascii="Ebrima" w:hAnsi="Ebrima" w:cs="Arial"/>
          <w:sz w:val="22"/>
          <w:szCs w:val="22"/>
        </w:rPr>
        <w:t xml:space="preserve"> </w:t>
      </w:r>
    </w:p>
    <w:p w14:paraId="65D142B6" w14:textId="4C4232D9" w:rsidR="00F57E29" w:rsidRPr="005A546C" w:rsidRDefault="00F57E29" w:rsidP="00CB3890">
      <w:pPr>
        <w:pStyle w:val="StandardWeb"/>
        <w:spacing w:before="0" w:beforeAutospacing="0" w:after="120" w:afterAutospacing="0" w:line="276" w:lineRule="auto"/>
        <w:ind w:left="720" w:hanging="720"/>
        <w:jc w:val="both"/>
        <w:rPr>
          <w:rFonts w:ascii="Ebrima" w:hAnsi="Ebrima" w:cs="Arial"/>
          <w:sz w:val="22"/>
          <w:szCs w:val="22"/>
        </w:rPr>
      </w:pPr>
      <w:bookmarkStart w:id="60" w:name="cornel2014"/>
      <w:r w:rsidRPr="005A546C">
        <w:rPr>
          <w:rFonts w:ascii="Ebrima" w:hAnsi="Ebrima" w:cs="Arial"/>
          <w:sz w:val="22"/>
          <w:szCs w:val="22"/>
        </w:rPr>
        <w:t xml:space="preserve">Cornel, T. (2014). Matters of Sex and Gender in F. J. Gall’s Organology: A Primary Approach. Journal of the History of the Neurosciences, 23(4), 377–394. </w:t>
      </w:r>
      <w:hyperlink r:id="rId52" w:history="1">
        <w:r w:rsidRPr="005A546C">
          <w:rPr>
            <w:rStyle w:val="Hyperlink"/>
            <w:rFonts w:ascii="Ebrima" w:hAnsi="Ebrima" w:cs="Arial"/>
            <w:sz w:val="22"/>
            <w:szCs w:val="22"/>
          </w:rPr>
          <w:t>https://doi.org/10.1080/0964704x.2014.885097</w:t>
        </w:r>
      </w:hyperlink>
      <w:r w:rsidRPr="005A546C">
        <w:rPr>
          <w:rFonts w:ascii="Ebrima" w:hAnsi="Ebrima" w:cs="Arial"/>
          <w:sz w:val="22"/>
          <w:szCs w:val="22"/>
        </w:rPr>
        <w:t xml:space="preserve"> </w:t>
      </w:r>
    </w:p>
    <w:bookmarkEnd w:id="45"/>
    <w:bookmarkEnd w:id="49"/>
    <w:bookmarkEnd w:id="51"/>
    <w:bookmarkEnd w:id="55"/>
    <w:bookmarkEnd w:id="59"/>
    <w:bookmarkEnd w:id="60"/>
    <w:p w14:paraId="60223057" w14:textId="3229AF44"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de Haan, B., Clas, P., Juenger, H., Wilke, M., &amp; Karnath, H. O. (2015). Fast semi-automated lesion demarcation in stroke. NeuroImage: Clinical, 9, 69–74. </w:t>
      </w:r>
      <w:hyperlink r:id="rId53" w:history="1">
        <w:r w:rsidRPr="005A546C">
          <w:rPr>
            <w:rStyle w:val="Hyperlink"/>
            <w:rFonts w:ascii="Ebrima" w:hAnsi="Ebrima" w:cs="Arial"/>
            <w:sz w:val="22"/>
            <w:szCs w:val="22"/>
          </w:rPr>
          <w:t>https://doi.org/10.1016/j.nicl.2015.06.013</w:t>
        </w:r>
      </w:hyperlink>
      <w:r w:rsidRPr="005A546C">
        <w:rPr>
          <w:rFonts w:ascii="Ebrima" w:hAnsi="Ebrima" w:cs="Arial"/>
          <w:sz w:val="22"/>
          <w:szCs w:val="22"/>
        </w:rPr>
        <w:t xml:space="preserve"> </w:t>
      </w:r>
    </w:p>
    <w:p w14:paraId="0402330F" w14:textId="07A2C007"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bookmarkStart w:id="61" w:name="dehaankarnath2018"/>
      <w:bookmarkEnd w:id="46"/>
      <w:r w:rsidRPr="005A546C">
        <w:rPr>
          <w:rFonts w:ascii="Ebrima" w:hAnsi="Ebrima" w:cs="Arial"/>
          <w:sz w:val="22"/>
          <w:szCs w:val="22"/>
        </w:rPr>
        <w:t xml:space="preserve">de Haan, B., &amp; Karnath, H. O. (2018). A hitchhiker’s guide to lesion-behaviour mapping. Neuropsychologia, 115, 5–16. </w:t>
      </w:r>
      <w:hyperlink r:id="rId54" w:history="1">
        <w:r w:rsidRPr="005A546C">
          <w:rPr>
            <w:rStyle w:val="Hyperlink"/>
            <w:rFonts w:ascii="Ebrima" w:hAnsi="Ebrima" w:cs="Arial"/>
            <w:sz w:val="22"/>
            <w:szCs w:val="22"/>
          </w:rPr>
          <w:t>https://doi.org/10.1016/j.neuropsychologia.2017.10.021</w:t>
        </w:r>
      </w:hyperlink>
      <w:r w:rsidRPr="005A546C">
        <w:rPr>
          <w:rFonts w:ascii="Ebrima" w:hAnsi="Ebrima" w:cs="Arial"/>
          <w:sz w:val="22"/>
          <w:szCs w:val="22"/>
        </w:rPr>
        <w:t xml:space="preserve"> </w:t>
      </w:r>
    </w:p>
    <w:p w14:paraId="09AD7D53" w14:textId="06E90DEC" w:rsidR="007F6BA8" w:rsidRPr="005A546C" w:rsidRDefault="002B07A0" w:rsidP="00CB3890">
      <w:pPr>
        <w:pStyle w:val="StandardWeb"/>
        <w:spacing w:before="0" w:beforeAutospacing="0" w:after="120" w:afterAutospacing="0" w:line="276" w:lineRule="auto"/>
        <w:ind w:left="720" w:hanging="720"/>
        <w:jc w:val="both"/>
        <w:rPr>
          <w:rFonts w:ascii="Ebrima" w:hAnsi="Ebrima" w:cs="Arial"/>
          <w:sz w:val="22"/>
          <w:szCs w:val="22"/>
        </w:rPr>
      </w:pPr>
      <w:bookmarkStart w:id="62" w:name="collins1994MNI"/>
      <w:bookmarkStart w:id="63" w:name="evans1993MNI"/>
      <w:bookmarkEnd w:id="61"/>
      <w:r w:rsidRPr="005A546C">
        <w:rPr>
          <w:rFonts w:ascii="Ebrima" w:hAnsi="Ebrima" w:cs="Arial"/>
          <w:sz w:val="22"/>
          <w:szCs w:val="22"/>
        </w:rPr>
        <w:t xml:space="preserve">Collins, D. L., Neelin, P., Peters, T. M., &amp; Peters, A. C. (1994). Automatic 3D intersubject registration of MR volumetric data in standardized Talairach space. Journal of Computer Assisted Tomography, 18(2), 192–205. </w:t>
      </w:r>
      <w:hyperlink r:id="rId55" w:history="1">
        <w:r w:rsidRPr="005A546C">
          <w:rPr>
            <w:rStyle w:val="Hyperlink"/>
            <w:rFonts w:ascii="Ebrima" w:hAnsi="Ebrima" w:cs="Arial"/>
            <w:sz w:val="22"/>
            <w:szCs w:val="22"/>
          </w:rPr>
          <w:t>https://europepmc.org/article/med/8126267</w:t>
        </w:r>
      </w:hyperlink>
      <w:r w:rsidRPr="005A546C">
        <w:rPr>
          <w:rFonts w:ascii="Ebrima" w:hAnsi="Ebrima" w:cs="Arial"/>
          <w:sz w:val="22"/>
          <w:szCs w:val="22"/>
        </w:rPr>
        <w:t xml:space="preserve"> </w:t>
      </w:r>
      <w:r w:rsidR="007F6BA8" w:rsidRPr="005A546C">
        <w:rPr>
          <w:rFonts w:ascii="Ebrima" w:hAnsi="Ebrima" w:cs="Arial"/>
          <w:sz w:val="22"/>
          <w:szCs w:val="22"/>
        </w:rPr>
        <w:t xml:space="preserve"> </w:t>
      </w:r>
    </w:p>
    <w:p w14:paraId="6095EED3" w14:textId="76F494BB" w:rsidR="00A4617B" w:rsidRPr="005A546C" w:rsidRDefault="00A4617B" w:rsidP="00CB3890">
      <w:pPr>
        <w:pStyle w:val="StandardWeb"/>
        <w:spacing w:before="0" w:beforeAutospacing="0" w:after="120" w:afterAutospacing="0" w:line="276" w:lineRule="auto"/>
        <w:ind w:left="720" w:hanging="720"/>
        <w:jc w:val="both"/>
        <w:rPr>
          <w:rFonts w:ascii="Ebrima" w:hAnsi="Ebrima" w:cs="Arial"/>
          <w:sz w:val="22"/>
          <w:szCs w:val="22"/>
        </w:rPr>
      </w:pPr>
      <w:bookmarkStart w:id="64" w:name="fan2016"/>
      <w:bookmarkEnd w:id="62"/>
      <w:r w:rsidRPr="005A546C">
        <w:rPr>
          <w:rFonts w:ascii="Ebrima" w:hAnsi="Ebrima" w:cs="Arial"/>
          <w:sz w:val="22"/>
          <w:szCs w:val="22"/>
        </w:rPr>
        <w:t xml:space="preserve">Fan, L., Li, H., Zhuo, J., Zhang, Y., Wang, J., Chen, L., Yang, Z., Chu, C., Xie, S., Laird, A. R., Fox, P. T., Eickhoff, S. B., Yu, C. &amp; Jiang, T. (2016). The Human Brainnetome Atlas: A New Brain Atlas Based on Connectional Architecture. Cerebral Cortex, 26(8), 3508–3526. </w:t>
      </w:r>
      <w:hyperlink r:id="rId56" w:history="1">
        <w:r w:rsidRPr="005A546C">
          <w:rPr>
            <w:rStyle w:val="Hyperlink"/>
            <w:rFonts w:ascii="Ebrima" w:hAnsi="Ebrima" w:cs="Arial"/>
            <w:sz w:val="22"/>
            <w:szCs w:val="22"/>
          </w:rPr>
          <w:t>https://doi.org/10.1093/cercor/bhw157</w:t>
        </w:r>
      </w:hyperlink>
      <w:r w:rsidRPr="005A546C">
        <w:rPr>
          <w:rFonts w:ascii="Ebrima" w:hAnsi="Ebrima" w:cs="Arial"/>
          <w:sz w:val="22"/>
          <w:szCs w:val="22"/>
        </w:rPr>
        <w:t xml:space="preserve"> </w:t>
      </w:r>
    </w:p>
    <w:p w14:paraId="1FFACBDD" w14:textId="0D1E6F85" w:rsidR="000215D3" w:rsidRPr="005A546C" w:rsidRDefault="000215D3" w:rsidP="00CB3890">
      <w:pPr>
        <w:pStyle w:val="StandardWeb"/>
        <w:spacing w:before="0" w:beforeAutospacing="0" w:after="120" w:afterAutospacing="0" w:line="276" w:lineRule="auto"/>
        <w:ind w:left="720" w:hanging="720"/>
        <w:jc w:val="both"/>
        <w:rPr>
          <w:rFonts w:ascii="Ebrima" w:hAnsi="Ebrima" w:cs="Arial"/>
          <w:sz w:val="22"/>
          <w:szCs w:val="22"/>
        </w:rPr>
      </w:pPr>
      <w:bookmarkStart w:id="65" w:name="fee1979"/>
      <w:r w:rsidRPr="005A546C">
        <w:rPr>
          <w:rFonts w:ascii="Ebrima" w:hAnsi="Ebrima" w:cs="Arial"/>
          <w:sz w:val="22"/>
          <w:szCs w:val="22"/>
        </w:rPr>
        <w:t xml:space="preserve">Fee, E. (1979). Nineteenth-Century Craniology: The Study of the Female Skull. Bulletin of the History of Medicine, 53(3), 415–433. </w:t>
      </w:r>
      <w:hyperlink r:id="rId57" w:history="1">
        <w:r w:rsidRPr="005A546C">
          <w:rPr>
            <w:rStyle w:val="Hyperlink"/>
            <w:rFonts w:ascii="Ebrima" w:hAnsi="Ebrima" w:cs="Arial"/>
            <w:sz w:val="22"/>
            <w:szCs w:val="22"/>
          </w:rPr>
          <w:t>http://www.jstor.org/stable/44450930</w:t>
        </w:r>
      </w:hyperlink>
      <w:r w:rsidRPr="005A546C">
        <w:rPr>
          <w:rFonts w:ascii="Ebrima" w:hAnsi="Ebrima" w:cs="Arial"/>
          <w:sz w:val="22"/>
          <w:szCs w:val="22"/>
        </w:rPr>
        <w:t xml:space="preserve"> </w:t>
      </w:r>
    </w:p>
    <w:p w14:paraId="41819C4D" w14:textId="50D06443"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feigin2014"/>
      <w:bookmarkEnd w:id="63"/>
      <w:bookmarkEnd w:id="64"/>
      <w:bookmarkEnd w:id="65"/>
      <w:r w:rsidRPr="005A546C">
        <w:rPr>
          <w:rFonts w:ascii="Ebrima" w:hAnsi="Ebrima" w:cs="Arial"/>
          <w:sz w:val="22"/>
          <w:szCs w:val="22"/>
        </w:rPr>
        <w:t xml:space="preserve">Feigin, V. L., Forouzanfar, M. H., Krishnamurthi, R., Mensah, G. A., Connor, M., Bennett, D. A., Moran, A. E., Sacco, R. L., Anderson, L., Truelsen, T., O’Donnell, M., Venketasubramanian, N., Barker-Collo, S., Lawes, C. M. M., Wang, W., Shinohara, Y., Witt, E., Ezzati, M., Naghavi, M., &amp; Murray, C. (2014). Global and regional burden of stroke during 1990–2010: findings from the Global Burden of Disease Study 2010. The Lancet, 383(9913), 245–255. </w:t>
      </w:r>
      <w:hyperlink r:id="rId58" w:history="1">
        <w:r w:rsidRPr="005A546C">
          <w:rPr>
            <w:rStyle w:val="Hyperlink"/>
            <w:rFonts w:ascii="Ebrima" w:hAnsi="Ebrima" w:cs="Arial"/>
            <w:sz w:val="22"/>
            <w:szCs w:val="22"/>
          </w:rPr>
          <w:t>https://doi.org/10.1016/s0140-6736(13)61953-4</w:t>
        </w:r>
      </w:hyperlink>
      <w:r w:rsidRPr="005A546C">
        <w:rPr>
          <w:rFonts w:ascii="Ebrima" w:hAnsi="Ebrima" w:cs="Arial"/>
          <w:sz w:val="22"/>
          <w:szCs w:val="22"/>
        </w:rPr>
        <w:t xml:space="preserve"> </w:t>
      </w:r>
    </w:p>
    <w:bookmarkEnd w:id="66"/>
    <w:p w14:paraId="13EA937F" w14:textId="676E24DE" w:rsidR="0089785B" w:rsidRPr="005A546C"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Gauthier, L., Dehaut, F., &amp; Joanette, Y. (1989). The Bells Test: A Quantitative and Qualitative Test for Visual Neglect. </w:t>
      </w:r>
      <w:r w:rsidRPr="005A546C">
        <w:rPr>
          <w:rFonts w:ascii="Ebrima" w:hAnsi="Ebrima" w:cs="Arial"/>
          <w:i/>
          <w:iCs/>
          <w:sz w:val="22"/>
          <w:szCs w:val="22"/>
        </w:rPr>
        <w:t>International Journal of Clinical Neuropsychology</w:t>
      </w:r>
      <w:r w:rsidRPr="005A546C">
        <w:rPr>
          <w:rFonts w:ascii="Ebrima" w:hAnsi="Ebrima" w:cs="Arial"/>
          <w:sz w:val="22"/>
          <w:szCs w:val="22"/>
        </w:rPr>
        <w:t xml:space="preserve">, </w:t>
      </w:r>
      <w:r w:rsidRPr="005A546C">
        <w:rPr>
          <w:rFonts w:ascii="Ebrima" w:hAnsi="Ebrima" w:cs="Arial"/>
          <w:i/>
          <w:iCs/>
          <w:sz w:val="22"/>
          <w:szCs w:val="22"/>
        </w:rPr>
        <w:t>XI</w:t>
      </w:r>
      <w:r w:rsidRPr="005A546C">
        <w:rPr>
          <w:rFonts w:ascii="Ebrima" w:hAnsi="Ebrima" w:cs="Arial"/>
          <w:sz w:val="22"/>
          <w:szCs w:val="22"/>
        </w:rPr>
        <w:t xml:space="preserve">(2), 49–54. </w:t>
      </w:r>
    </w:p>
    <w:p w14:paraId="0E086AA5" w14:textId="3D5E4513" w:rsidR="005F2064" w:rsidRPr="005A546C"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67" w:name="GBDstroke2021"/>
      <w:r w:rsidRPr="005A546C">
        <w:rPr>
          <w:rFonts w:ascii="Ebrima" w:hAnsi="Ebrima" w:cs="Arial"/>
          <w:sz w:val="22"/>
          <w:szCs w:val="22"/>
        </w:rPr>
        <w:lastRenderedPageBreak/>
        <w:t xml:space="preserve">GBD 2019 Stroke Collaborators. (2021). Global, regional, and national burden of stroke and its risk factors, 1990–2019: a systematic analysis for the Global Burden of Disease Study 2019. The Lancet Neurology, 20(10), 795–820. </w:t>
      </w:r>
      <w:hyperlink r:id="rId59" w:history="1">
        <w:r w:rsidRPr="005A546C">
          <w:rPr>
            <w:rStyle w:val="Hyperlink"/>
            <w:rFonts w:ascii="Ebrima" w:hAnsi="Ebrima" w:cs="Arial"/>
            <w:sz w:val="22"/>
            <w:szCs w:val="22"/>
          </w:rPr>
          <w:t>https://doi.org/10.1016/S1474-4422(21)00252-0</w:t>
        </w:r>
      </w:hyperlink>
      <w:bookmarkStart w:id="68" w:name="goldstein2001"/>
      <w:r w:rsidR="00CA1F07" w:rsidRPr="005A546C">
        <w:rPr>
          <w:rFonts w:ascii="Ebrima" w:hAnsi="Ebrima" w:cs="Arial"/>
          <w:sz w:val="22"/>
          <w:szCs w:val="22"/>
        </w:rPr>
        <w:t xml:space="preserve"> </w:t>
      </w:r>
    </w:p>
    <w:p w14:paraId="7A719F6C" w14:textId="3147C2B0"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gibson2013"/>
      <w:bookmarkEnd w:id="68"/>
      <w:r w:rsidRPr="005A546C">
        <w:rPr>
          <w:rFonts w:ascii="Ebrima" w:hAnsi="Ebrima" w:cs="Arial"/>
          <w:sz w:val="22"/>
          <w:szCs w:val="22"/>
        </w:rPr>
        <w:t xml:space="preserve">Gibson, C. L. (2013). Cerebral Ischemic Stroke: is Gender Important? Journal of Cerebral Blood Flow &amp; Metabolism, 33(9), 1355–1361. </w:t>
      </w:r>
      <w:hyperlink r:id="rId60" w:history="1">
        <w:r w:rsidRPr="005A546C">
          <w:rPr>
            <w:rStyle w:val="Hyperlink"/>
            <w:rFonts w:ascii="Ebrima" w:hAnsi="Ebrima" w:cs="Arial"/>
            <w:sz w:val="22"/>
            <w:szCs w:val="22"/>
          </w:rPr>
          <w:t>https://doi.org/10.1038/jcbfm.2013.102</w:t>
        </w:r>
      </w:hyperlink>
      <w:r w:rsidRPr="005A546C">
        <w:rPr>
          <w:rFonts w:ascii="Ebrima" w:hAnsi="Ebrima" w:cs="Arial"/>
          <w:sz w:val="22"/>
          <w:szCs w:val="22"/>
        </w:rPr>
        <w:t xml:space="preserve"> </w:t>
      </w:r>
    </w:p>
    <w:p w14:paraId="29049E20" w14:textId="648CCB02"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70" w:name="gibson2009"/>
      <w:r w:rsidRPr="005A546C">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1" w:history="1">
        <w:r w:rsidRPr="005A546C">
          <w:rPr>
            <w:rStyle w:val="Hyperlink"/>
            <w:rFonts w:ascii="Ebrima" w:hAnsi="Ebrima" w:cs="Arial"/>
            <w:sz w:val="22"/>
            <w:szCs w:val="22"/>
          </w:rPr>
          <w:t>https://doi.org/10.1177/1073858409333069</w:t>
        </w:r>
      </w:hyperlink>
      <w:r w:rsidRPr="005A546C">
        <w:rPr>
          <w:rFonts w:ascii="Ebrima" w:hAnsi="Ebrima" w:cs="Arial"/>
          <w:sz w:val="22"/>
          <w:szCs w:val="22"/>
        </w:rPr>
        <w:t xml:space="preserve"> </w:t>
      </w:r>
    </w:p>
    <w:p w14:paraId="0854F528" w14:textId="3E74A2CF" w:rsidR="00CA1F07" w:rsidRPr="005A546C"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5A546C">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2" w:history="1">
        <w:r w:rsidR="003079A1" w:rsidRPr="005A546C">
          <w:rPr>
            <w:rStyle w:val="Hyperlink"/>
            <w:rFonts w:ascii="Ebrima" w:hAnsi="Ebrima" w:cs="Arial"/>
            <w:sz w:val="22"/>
            <w:szCs w:val="22"/>
          </w:rPr>
          <w:t>https://doi.org/10.1093/cercor/11.6.490</w:t>
        </w:r>
      </w:hyperlink>
    </w:p>
    <w:p w14:paraId="1B96AF00" w14:textId="2C00EC4B" w:rsidR="003C513A" w:rsidRPr="005A546C"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71" w:name="grabowska2016"/>
      <w:r w:rsidRPr="005A546C">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3" w:history="1">
        <w:r w:rsidRPr="005A546C">
          <w:rPr>
            <w:rStyle w:val="Hyperlink"/>
            <w:rFonts w:ascii="Ebrima" w:hAnsi="Ebrima" w:cs="Arial"/>
            <w:sz w:val="22"/>
            <w:szCs w:val="22"/>
          </w:rPr>
          <w:t>https://doi.org/10.1002/jnr.23953</w:t>
        </w:r>
      </w:hyperlink>
      <w:r w:rsidRPr="005A546C">
        <w:rPr>
          <w:rStyle w:val="Hyperlink"/>
          <w:rFonts w:ascii="Ebrima" w:hAnsi="Ebrima" w:cs="Arial"/>
          <w:sz w:val="22"/>
          <w:szCs w:val="22"/>
        </w:rPr>
        <w:t xml:space="preserve"> </w:t>
      </w:r>
    </w:p>
    <w:p w14:paraId="760EDF0C" w14:textId="4AF45CA0" w:rsidR="00510062" w:rsidRPr="005A546C"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gray2009"/>
      <w:bookmarkStart w:id="73" w:name="griffis2020"/>
      <w:bookmarkEnd w:id="71"/>
      <w:r w:rsidRPr="005A546C">
        <w:rPr>
          <w:rFonts w:ascii="Ebrima" w:hAnsi="Ebrima" w:cs="Arial"/>
          <w:sz w:val="22"/>
          <w:szCs w:val="22"/>
        </w:rPr>
        <w:t xml:space="preserve">Gray, J. (2009). Men Are from Mars, Women Are from Venus: The Classic Guide to Understanding the Opposite Sex (digital edition). HarperCollins e-books. </w:t>
      </w:r>
      <w:hyperlink r:id="rId64" w:history="1">
        <w:r w:rsidRPr="005A546C">
          <w:rPr>
            <w:rStyle w:val="Hyperlink"/>
            <w:rFonts w:ascii="Ebrima" w:hAnsi="Ebrima" w:cs="Arial"/>
            <w:sz w:val="22"/>
            <w:szCs w:val="22"/>
          </w:rPr>
          <w:t>https://books.google.de/books?id=gOa0hfqT-M8C</w:t>
        </w:r>
      </w:hyperlink>
    </w:p>
    <w:bookmarkEnd w:id="72"/>
    <w:p w14:paraId="028F6009" w14:textId="4DCE152B" w:rsidR="003079A1" w:rsidRPr="005A546C"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5" w:history="1">
        <w:r w:rsidRPr="005A546C">
          <w:rPr>
            <w:rStyle w:val="Hyperlink"/>
            <w:rFonts w:ascii="Ebrima" w:hAnsi="Ebrima" w:cs="Arial"/>
            <w:sz w:val="22"/>
            <w:szCs w:val="22"/>
          </w:rPr>
          <w:t>https://doi.org/10.1016/j.neuroimage.2020.116589</w:t>
        </w:r>
      </w:hyperlink>
      <w:r w:rsidRPr="005A546C">
        <w:rPr>
          <w:rFonts w:ascii="Ebrima" w:hAnsi="Ebrima" w:cs="Arial"/>
          <w:sz w:val="22"/>
          <w:szCs w:val="22"/>
        </w:rPr>
        <w:t xml:space="preserve"> </w:t>
      </w:r>
    </w:p>
    <w:p w14:paraId="47841947" w14:textId="2C18F96F" w:rsidR="00CA1F07" w:rsidRPr="005A546C"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74" w:name="griffis2021LQT"/>
      <w:bookmarkStart w:id="75" w:name="griffis2021"/>
      <w:bookmarkEnd w:id="73"/>
      <w:r w:rsidRPr="005A546C">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6" w:history="1">
        <w:r w:rsidRPr="005A546C">
          <w:rPr>
            <w:rStyle w:val="Hyperlink"/>
            <w:rFonts w:ascii="Ebrima" w:hAnsi="Ebrima" w:cs="Arial"/>
            <w:sz w:val="22"/>
            <w:szCs w:val="22"/>
          </w:rPr>
          <w:t>https://doi.org/10.1016/j.nicl.2021.102639</w:t>
        </w:r>
      </w:hyperlink>
      <w:r w:rsidRPr="005A546C">
        <w:rPr>
          <w:rFonts w:ascii="Ebrima" w:hAnsi="Ebrima" w:cs="Arial"/>
          <w:sz w:val="22"/>
          <w:szCs w:val="22"/>
        </w:rPr>
        <w:t xml:space="preserve"> </w:t>
      </w:r>
    </w:p>
    <w:p w14:paraId="22C5E698" w14:textId="5E22665D" w:rsidR="000E18A1" w:rsidRPr="005A546C"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hendersonlobo2012"/>
      <w:bookmarkEnd w:id="74"/>
      <w:bookmarkEnd w:id="75"/>
      <w:r w:rsidRPr="005A546C">
        <w:rPr>
          <w:rFonts w:ascii="Ebrima" w:hAnsi="Ebrima" w:cs="Arial"/>
          <w:sz w:val="22"/>
          <w:szCs w:val="22"/>
        </w:rPr>
        <w:t xml:space="preserve">Henderson, V. W., &amp; Lobo, R. A. (2012). Hormone therapy and the risk of stroke: perspectives 10 years after the Women's Health Initiative trials. Climacteric, 15(3), 229–234. </w:t>
      </w:r>
      <w:hyperlink r:id="rId67" w:history="1">
        <w:r w:rsidRPr="005A546C">
          <w:rPr>
            <w:rStyle w:val="Hyperlink"/>
            <w:rFonts w:ascii="Ebrima" w:hAnsi="Ebrima" w:cs="Arial"/>
            <w:sz w:val="22"/>
            <w:szCs w:val="22"/>
          </w:rPr>
          <w:t>https://doi.org/10.3109/13697137.2012.656254</w:t>
        </w:r>
      </w:hyperlink>
      <w:r w:rsidRPr="005A546C">
        <w:rPr>
          <w:rFonts w:ascii="Ebrima" w:hAnsi="Ebrima" w:cs="Arial"/>
          <w:sz w:val="22"/>
          <w:szCs w:val="22"/>
        </w:rPr>
        <w:t xml:space="preserve"> </w:t>
      </w:r>
    </w:p>
    <w:p w14:paraId="68BDE808" w14:textId="3BCCAA31" w:rsidR="00121A79" w:rsidRPr="005A546C"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herbetduffau2022"/>
      <w:r w:rsidRPr="005A546C">
        <w:rPr>
          <w:rFonts w:ascii="Ebrima" w:hAnsi="Ebrima" w:cs="Arial"/>
          <w:sz w:val="22"/>
          <w:szCs w:val="22"/>
        </w:rPr>
        <w:t xml:space="preserve">Herbet, G. &amp; Duffau, H. (2022). Contribution of the medial eye field network to the voluntary deployment of visuospatial attention. Nature Communications, 13(1). </w:t>
      </w:r>
      <w:hyperlink r:id="rId68" w:history="1">
        <w:r w:rsidRPr="005A546C">
          <w:rPr>
            <w:rStyle w:val="Hyperlink"/>
            <w:rFonts w:ascii="Ebrima" w:hAnsi="Ebrima" w:cs="Arial"/>
            <w:sz w:val="22"/>
            <w:szCs w:val="22"/>
          </w:rPr>
          <w:t>https://doi.org/10.1038/s41467-022-28030-3</w:t>
        </w:r>
      </w:hyperlink>
      <w:r w:rsidRPr="005A546C">
        <w:rPr>
          <w:rFonts w:ascii="Ebrima" w:hAnsi="Ebrima" w:cs="Arial"/>
          <w:sz w:val="22"/>
          <w:szCs w:val="22"/>
        </w:rPr>
        <w:t xml:space="preserve"> </w:t>
      </w:r>
    </w:p>
    <w:p w14:paraId="4026AF60" w14:textId="4067E386" w:rsidR="005C1793" w:rsidRPr="005A546C"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hirnstein2019"/>
      <w:bookmarkEnd w:id="77"/>
      <w:r w:rsidRPr="006741F9">
        <w:rPr>
          <w:rFonts w:ascii="Ebrima" w:hAnsi="Ebrima" w:cs="Arial"/>
          <w:sz w:val="22"/>
          <w:szCs w:val="22"/>
          <w:lang w:val="en-US"/>
        </w:rPr>
        <w:t>Hirnstein, M., Hugdahl, K., &amp; Hausmann, M. (201</w:t>
      </w:r>
      <w:r w:rsidR="009D4C17" w:rsidRPr="006741F9">
        <w:rPr>
          <w:rFonts w:ascii="Ebrima" w:hAnsi="Ebrima" w:cs="Arial"/>
          <w:sz w:val="22"/>
          <w:szCs w:val="22"/>
          <w:lang w:val="en-US"/>
        </w:rPr>
        <w:t>9</w:t>
      </w:r>
      <w:r w:rsidRPr="006741F9">
        <w:rPr>
          <w:rFonts w:ascii="Ebrima" w:hAnsi="Ebrima" w:cs="Arial"/>
          <w:sz w:val="22"/>
          <w:szCs w:val="22"/>
          <w:lang w:val="en-US"/>
        </w:rPr>
        <w:t xml:space="preserve">). </w:t>
      </w:r>
      <w:r w:rsidRPr="005A546C">
        <w:rPr>
          <w:rFonts w:ascii="Ebrima" w:hAnsi="Ebrima" w:cs="Arial"/>
          <w:sz w:val="22"/>
          <w:szCs w:val="22"/>
        </w:rPr>
        <w:t xml:space="preserve">Cognitive sex differences and hemispheric asymmetry: A critical review of 40 years of research. Laterality: Asymmetries of Body, Brain and Cognition, 24(2), 204–252. </w:t>
      </w:r>
      <w:hyperlink r:id="rId69" w:history="1">
        <w:r w:rsidRPr="005A546C">
          <w:rPr>
            <w:rStyle w:val="Hyperlink"/>
            <w:rFonts w:ascii="Ebrima" w:hAnsi="Ebrima" w:cs="Arial"/>
            <w:sz w:val="22"/>
            <w:szCs w:val="22"/>
          </w:rPr>
          <w:t>https://doi.org/10.1080/1357650x.2018.1497044</w:t>
        </w:r>
      </w:hyperlink>
      <w:r w:rsidRPr="005A546C">
        <w:rPr>
          <w:rFonts w:ascii="Ebrima" w:hAnsi="Ebrima" w:cs="Arial"/>
          <w:sz w:val="22"/>
          <w:szCs w:val="22"/>
        </w:rPr>
        <w:t xml:space="preserve"> </w:t>
      </w:r>
    </w:p>
    <w:p w14:paraId="6C90637E" w14:textId="3C2B1BAC" w:rsidR="00DE5EBB" w:rsidRPr="005A546C"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79" w:name="hollingworth1918"/>
      <w:r w:rsidRPr="005A546C">
        <w:rPr>
          <w:rFonts w:ascii="Ebrima" w:hAnsi="Ebrima" w:cs="Arial"/>
          <w:sz w:val="22"/>
          <w:szCs w:val="22"/>
        </w:rPr>
        <w:lastRenderedPageBreak/>
        <w:t xml:space="preserve">Hollingworth, L. S. (1918). Comparison of the sexes in mental traits. Psychological Bulletin, 15(12), 427–432. </w:t>
      </w:r>
      <w:hyperlink r:id="rId70" w:history="1">
        <w:r w:rsidRPr="005A546C">
          <w:rPr>
            <w:rStyle w:val="Hyperlink"/>
            <w:rFonts w:ascii="Ebrima" w:hAnsi="Ebrima" w:cs="Arial"/>
            <w:sz w:val="22"/>
            <w:szCs w:val="22"/>
          </w:rPr>
          <w:t>https://doi.org/10.1037/h0075023</w:t>
        </w:r>
      </w:hyperlink>
      <w:r w:rsidRPr="005A546C">
        <w:rPr>
          <w:rFonts w:ascii="Ebrima" w:hAnsi="Ebrima" w:cs="Arial"/>
          <w:sz w:val="22"/>
          <w:szCs w:val="22"/>
        </w:rPr>
        <w:t xml:space="preserve"> </w:t>
      </w:r>
    </w:p>
    <w:p w14:paraId="7E426C16" w14:textId="7A4D3815" w:rsidR="00D84C3C" w:rsidRPr="008F050A"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80" w:name="hyde2005"/>
      <w:bookmarkEnd w:id="78"/>
      <w:bookmarkEnd w:id="79"/>
      <w:r w:rsidRPr="005A546C">
        <w:rPr>
          <w:rFonts w:ascii="Ebrima" w:hAnsi="Ebrima" w:cs="Arial"/>
          <w:sz w:val="22"/>
          <w:szCs w:val="22"/>
        </w:rPr>
        <w:t xml:space="preserve">Hyde, J. S. (2005). The gender similarities hypothesis. </w:t>
      </w:r>
      <w:r w:rsidRPr="008F050A">
        <w:rPr>
          <w:rFonts w:ascii="Ebrima" w:hAnsi="Ebrima" w:cs="Arial"/>
          <w:sz w:val="22"/>
          <w:szCs w:val="22"/>
          <w:lang w:val="de-DE"/>
        </w:rPr>
        <w:t xml:space="preserve">American Psychologist, 60(6), 581–592. </w:t>
      </w:r>
      <w:hyperlink r:id="rId71" w:history="1">
        <w:r w:rsidRPr="008F050A">
          <w:rPr>
            <w:rStyle w:val="Hyperlink"/>
            <w:rFonts w:ascii="Ebrima" w:hAnsi="Ebrima" w:cs="Arial"/>
            <w:sz w:val="22"/>
            <w:szCs w:val="22"/>
            <w:lang w:val="de-DE"/>
          </w:rPr>
          <w:t>https://doi.org/10.1037/0003-066x.60.6.581</w:t>
        </w:r>
      </w:hyperlink>
      <w:r w:rsidRPr="008F050A">
        <w:rPr>
          <w:rFonts w:ascii="Ebrima" w:hAnsi="Ebrima" w:cs="Arial"/>
          <w:i/>
          <w:iCs/>
          <w:sz w:val="22"/>
          <w:szCs w:val="22"/>
          <w:lang w:val="de-DE"/>
        </w:rPr>
        <w:t xml:space="preserve"> </w:t>
      </w:r>
    </w:p>
    <w:p w14:paraId="5F6CC1B3" w14:textId="77777777" w:rsidR="003C513A" w:rsidRPr="005A546C"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81" w:name="hyde2014"/>
      <w:r w:rsidRPr="005A546C">
        <w:rPr>
          <w:rFonts w:ascii="Ebrima" w:hAnsi="Ebrima" w:cs="Arial"/>
          <w:sz w:val="22"/>
          <w:szCs w:val="22"/>
        </w:rPr>
        <w:t xml:space="preserve">Hyde, J. S. (2014). Gender Similarities and Differences. Annual Review of Psychology, 65(1), 373–398. </w:t>
      </w:r>
      <w:hyperlink r:id="rId72" w:history="1">
        <w:r w:rsidRPr="005A546C">
          <w:rPr>
            <w:rStyle w:val="Hyperlink"/>
            <w:rFonts w:ascii="Ebrima" w:hAnsi="Ebrima" w:cs="Arial"/>
            <w:sz w:val="22"/>
            <w:szCs w:val="22"/>
          </w:rPr>
          <w:t>https://doi.org/10.1146/annurev-psych-010213-115057</w:t>
        </w:r>
      </w:hyperlink>
    </w:p>
    <w:p w14:paraId="7F6D646D" w14:textId="15B0E602" w:rsidR="009D4C17" w:rsidRPr="005A546C" w:rsidRDefault="003C513A" w:rsidP="00CB3890">
      <w:pPr>
        <w:pStyle w:val="StandardWeb"/>
        <w:spacing w:before="0" w:beforeAutospacing="0" w:after="120" w:afterAutospacing="0" w:line="276" w:lineRule="auto"/>
        <w:ind w:left="720" w:hanging="720"/>
        <w:jc w:val="both"/>
        <w:rPr>
          <w:rFonts w:ascii="Ebrima" w:hAnsi="Ebrima" w:cs="Arial"/>
          <w:sz w:val="22"/>
          <w:szCs w:val="22"/>
        </w:rPr>
      </w:pPr>
      <w:bookmarkStart w:id="82" w:name="ingalhalikar2013"/>
      <w:r w:rsidRPr="008F050A">
        <w:rPr>
          <w:rFonts w:ascii="Ebrima" w:hAnsi="Ebrima" w:cs="Arial"/>
          <w:sz w:val="22"/>
          <w:szCs w:val="22"/>
          <w:lang w:val="de-DE"/>
        </w:rPr>
        <w:t xml:space="preserve">Ingalhalikar, M., Smith, A., Parker, D., Satterthwaite, T. D., Elliott, M. A., Ruparel, K., Hakonarson, H., Gur, R. E., Gur, R. C. &amp; Verma, R. (2013). </w:t>
      </w:r>
      <w:r w:rsidRPr="005A546C">
        <w:rPr>
          <w:rFonts w:ascii="Ebrima" w:hAnsi="Ebrima" w:cs="Arial"/>
          <w:sz w:val="22"/>
          <w:szCs w:val="22"/>
        </w:rPr>
        <w:t xml:space="preserve">Sex differences in the structural connectome of the human brain. Proceedings of the National Academy of Sciences, 111(2), 823–828. </w:t>
      </w:r>
      <w:hyperlink r:id="rId73" w:history="1">
        <w:r w:rsidRPr="005A546C">
          <w:rPr>
            <w:rStyle w:val="Hyperlink"/>
            <w:rFonts w:ascii="Ebrima" w:hAnsi="Ebrima" w:cs="Arial"/>
            <w:sz w:val="22"/>
            <w:szCs w:val="22"/>
          </w:rPr>
          <w:t>https://doi.org/10.1073/pnas.1316909110</w:t>
        </w:r>
      </w:hyperlink>
      <w:r w:rsidRPr="005A546C">
        <w:rPr>
          <w:rFonts w:ascii="Ebrima" w:hAnsi="Ebrima" w:cs="Arial"/>
          <w:sz w:val="22"/>
          <w:szCs w:val="22"/>
        </w:rPr>
        <w:t xml:space="preserve"> </w:t>
      </w:r>
    </w:p>
    <w:p w14:paraId="107DAF69" w14:textId="5AFC41E4" w:rsidR="004B70B5" w:rsidRPr="005A546C" w:rsidRDefault="004B70B5" w:rsidP="00CB3890">
      <w:pPr>
        <w:pStyle w:val="StandardWeb"/>
        <w:spacing w:before="0" w:beforeAutospacing="0" w:after="120" w:afterAutospacing="0" w:line="276" w:lineRule="auto"/>
        <w:ind w:left="720" w:hanging="720"/>
        <w:jc w:val="both"/>
        <w:rPr>
          <w:rFonts w:ascii="Ebrima" w:hAnsi="Ebrima" w:cs="Arial"/>
          <w:sz w:val="22"/>
          <w:szCs w:val="22"/>
        </w:rPr>
      </w:pPr>
      <w:bookmarkStart w:id="83" w:name="jackson2013"/>
      <w:bookmarkEnd w:id="82"/>
      <w:r w:rsidRPr="005A546C">
        <w:rPr>
          <w:rFonts w:ascii="Ebrima" w:hAnsi="Ebrima" w:cs="Arial"/>
          <w:sz w:val="22"/>
          <w:szCs w:val="22"/>
        </w:rPr>
        <w:t>Jackson, D., Kirkbride, J., Croudace, T., Morgan, C., Boydell, J., Errazuriz, A., Murray, R. M. &amp; Jones, P. B. (2013). Meta</w:t>
      </w:r>
      <w:r w:rsidRPr="005A546C">
        <w:rPr>
          <w:sz w:val="22"/>
          <w:szCs w:val="22"/>
        </w:rPr>
        <w:t>‐</w:t>
      </w:r>
      <w:r w:rsidRPr="005A546C">
        <w:rPr>
          <w:rFonts w:ascii="Ebrima" w:hAnsi="Ebrima" w:cs="Arial"/>
          <w:sz w:val="22"/>
          <w:szCs w:val="22"/>
        </w:rPr>
        <w:t>analytic approaches to determine gender differences in the age</w:t>
      </w:r>
      <w:r w:rsidRPr="005A546C">
        <w:rPr>
          <w:sz w:val="22"/>
          <w:szCs w:val="22"/>
        </w:rPr>
        <w:t>‐</w:t>
      </w:r>
      <w:r w:rsidRPr="005A546C">
        <w:rPr>
          <w:rFonts w:ascii="Ebrima" w:hAnsi="Ebrima" w:cs="Arial"/>
          <w:sz w:val="22"/>
          <w:szCs w:val="22"/>
        </w:rPr>
        <w:t>incidence characteristics of schizophrenia and related psychoses. International Journal of Methods in Psychiatric Research, 22(1), 36</w:t>
      </w:r>
      <w:r w:rsidRPr="005A546C">
        <w:rPr>
          <w:rFonts w:ascii="Ebrima" w:hAnsi="Ebrima" w:cs="Ebrima"/>
          <w:sz w:val="22"/>
          <w:szCs w:val="22"/>
        </w:rPr>
        <w:t>–</w:t>
      </w:r>
      <w:r w:rsidRPr="005A546C">
        <w:rPr>
          <w:rFonts w:ascii="Ebrima" w:hAnsi="Ebrima" w:cs="Arial"/>
          <w:sz w:val="22"/>
          <w:szCs w:val="22"/>
        </w:rPr>
        <w:t xml:space="preserve">45. </w:t>
      </w:r>
      <w:hyperlink r:id="rId74" w:history="1">
        <w:r w:rsidR="00945924" w:rsidRPr="005A546C">
          <w:rPr>
            <w:rStyle w:val="Hyperlink"/>
            <w:rFonts w:ascii="Ebrima" w:hAnsi="Ebrima" w:cs="Arial"/>
            <w:sz w:val="22"/>
            <w:szCs w:val="22"/>
          </w:rPr>
          <w:t>https://doi.org/10.1002/mpr.1376</w:t>
        </w:r>
      </w:hyperlink>
      <w:r w:rsidR="00945924" w:rsidRPr="005A546C">
        <w:rPr>
          <w:rFonts w:ascii="Ebrima" w:hAnsi="Ebrima" w:cs="Arial"/>
          <w:sz w:val="22"/>
          <w:szCs w:val="22"/>
        </w:rPr>
        <w:t xml:space="preserve"> </w:t>
      </w:r>
    </w:p>
    <w:p w14:paraId="1A789C80" w14:textId="7E3B8DBC" w:rsidR="00945924" w:rsidRPr="005A546C" w:rsidRDefault="00945924"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jensen2022"/>
      <w:bookmarkEnd w:id="83"/>
      <w:r w:rsidRPr="005A546C">
        <w:rPr>
          <w:rFonts w:ascii="Ebrima" w:hAnsi="Ebrima" w:cs="Arial"/>
          <w:sz w:val="22"/>
          <w:szCs w:val="22"/>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5" w:history="1">
        <w:r w:rsidRPr="005A546C">
          <w:rPr>
            <w:rStyle w:val="Hyperlink"/>
            <w:rFonts w:ascii="Ebrima" w:hAnsi="Ebrima" w:cs="Arial"/>
            <w:sz w:val="22"/>
            <w:szCs w:val="22"/>
          </w:rPr>
          <w:t>https://doi.org/10.1723/3769.37563</w:t>
        </w:r>
      </w:hyperlink>
      <w:r w:rsidRPr="005A546C">
        <w:rPr>
          <w:rFonts w:ascii="Ebrima" w:hAnsi="Ebrima" w:cs="Arial"/>
          <w:sz w:val="22"/>
          <w:szCs w:val="22"/>
        </w:rPr>
        <w:t xml:space="preserve"> </w:t>
      </w:r>
    </w:p>
    <w:p w14:paraId="17A91B77" w14:textId="37516143" w:rsidR="005F2064" w:rsidRPr="005A546C"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85" w:name="kanaan2012"/>
      <w:bookmarkEnd w:id="80"/>
      <w:bookmarkEnd w:id="81"/>
      <w:bookmarkEnd w:id="84"/>
      <w:r w:rsidRPr="005A546C">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6" w:history="1">
        <w:r w:rsidRPr="005A546C">
          <w:rPr>
            <w:rStyle w:val="Hyperlink"/>
            <w:rFonts w:ascii="Ebrima" w:hAnsi="Ebrima" w:cs="Arial"/>
            <w:sz w:val="22"/>
            <w:szCs w:val="22"/>
          </w:rPr>
          <w:t>https://doi.org/10.1371/journal.pone.0038272</w:t>
        </w:r>
      </w:hyperlink>
      <w:r w:rsidRPr="005A546C">
        <w:rPr>
          <w:rFonts w:ascii="Ebrima" w:hAnsi="Ebrima" w:cs="Arial"/>
          <w:sz w:val="22"/>
          <w:szCs w:val="22"/>
        </w:rPr>
        <w:t xml:space="preserve"> </w:t>
      </w:r>
    </w:p>
    <w:p w14:paraId="480D13C4" w14:textId="0A04AFD0" w:rsidR="00E26B47" w:rsidRPr="008F050A"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5A546C">
        <w:rPr>
          <w:rFonts w:ascii="Ebrima" w:hAnsi="Ebrima" w:cs="Arial"/>
          <w:sz w:val="22"/>
          <w:szCs w:val="22"/>
        </w:rPr>
        <w:t xml:space="preserve">Karnath, H. O. (2015). Spatial attention systems in spatial neglect. </w:t>
      </w:r>
      <w:r w:rsidRPr="008F050A">
        <w:rPr>
          <w:rFonts w:ascii="Ebrima" w:hAnsi="Ebrima" w:cs="Arial"/>
          <w:sz w:val="22"/>
          <w:szCs w:val="22"/>
          <w:lang w:val="de-DE"/>
        </w:rPr>
        <w:t xml:space="preserve">Neuropsychologia, 75, 61–73. </w:t>
      </w:r>
      <w:hyperlink r:id="rId77" w:history="1">
        <w:r w:rsidRPr="008F050A">
          <w:rPr>
            <w:rStyle w:val="Hyperlink"/>
            <w:rFonts w:ascii="Ebrima" w:hAnsi="Ebrima" w:cs="Arial"/>
            <w:sz w:val="22"/>
            <w:szCs w:val="22"/>
            <w:lang w:val="de-DE"/>
          </w:rPr>
          <w:t>https://doi.org/10.1016/j.neuropsychologia.2015.05.019</w:t>
        </w:r>
      </w:hyperlink>
      <w:r w:rsidRPr="008F050A">
        <w:rPr>
          <w:rFonts w:ascii="Ebrima" w:hAnsi="Ebrima" w:cs="Arial"/>
          <w:sz w:val="22"/>
          <w:szCs w:val="22"/>
          <w:lang w:val="de-DE"/>
        </w:rPr>
        <w:t xml:space="preserve"> </w:t>
      </w:r>
    </w:p>
    <w:p w14:paraId="5CA0F9CA" w14:textId="2A8E46D8"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6" w:name="karnathdieterich2006"/>
      <w:bookmarkEnd w:id="67"/>
      <w:bookmarkEnd w:id="69"/>
      <w:bookmarkEnd w:id="70"/>
      <w:bookmarkEnd w:id="76"/>
      <w:bookmarkEnd w:id="85"/>
      <w:r w:rsidRPr="008F050A">
        <w:rPr>
          <w:rFonts w:ascii="Ebrima" w:hAnsi="Ebrima" w:cs="Arial"/>
          <w:sz w:val="22"/>
          <w:szCs w:val="22"/>
          <w:lang w:val="de-DE"/>
        </w:rPr>
        <w:t xml:space="preserve">Karnath, H. O., &amp; Dieterich, M. (2006). </w:t>
      </w:r>
      <w:r w:rsidRPr="005A546C">
        <w:rPr>
          <w:rFonts w:ascii="Ebrima" w:hAnsi="Ebrima" w:cs="Arial"/>
          <w:sz w:val="22"/>
          <w:szCs w:val="22"/>
        </w:rPr>
        <w:t xml:space="preserve">Spatial neglect—a vestibular disorder? </w:t>
      </w:r>
      <w:r w:rsidRPr="008F050A">
        <w:rPr>
          <w:rFonts w:ascii="Ebrima" w:hAnsi="Ebrima" w:cs="Arial"/>
          <w:sz w:val="22"/>
          <w:szCs w:val="22"/>
          <w:lang w:val="de-DE"/>
        </w:rPr>
        <w:t xml:space="preserve">Brain, 129(2), 293–305. </w:t>
      </w:r>
      <w:hyperlink r:id="rId78" w:history="1">
        <w:r w:rsidRPr="008F050A">
          <w:rPr>
            <w:rStyle w:val="Hyperlink"/>
            <w:rFonts w:ascii="Ebrima" w:hAnsi="Ebrima" w:cs="Arial"/>
            <w:sz w:val="22"/>
            <w:szCs w:val="22"/>
            <w:lang w:val="de-DE"/>
          </w:rPr>
          <w:t>https://doi.org/10.1093/brain/awh698</w:t>
        </w:r>
      </w:hyperlink>
      <w:r w:rsidRPr="008F050A">
        <w:rPr>
          <w:rFonts w:ascii="Ebrima" w:hAnsi="Ebrima" w:cs="Arial"/>
          <w:sz w:val="22"/>
          <w:szCs w:val="22"/>
          <w:lang w:val="de-DE"/>
        </w:rPr>
        <w:t xml:space="preserve"> </w:t>
      </w:r>
    </w:p>
    <w:p w14:paraId="45067720" w14:textId="60912554" w:rsidR="00E26B47" w:rsidRPr="008F050A"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7" w:name="karnath2015"/>
      <w:bookmarkStart w:id="88" w:name="karnathniemeier2002"/>
      <w:bookmarkEnd w:id="86"/>
      <w:r w:rsidRPr="008F050A">
        <w:rPr>
          <w:rFonts w:ascii="Ebrima" w:hAnsi="Ebrima" w:cs="Arial"/>
          <w:sz w:val="22"/>
          <w:szCs w:val="22"/>
          <w:lang w:val="de-DE"/>
        </w:rPr>
        <w:t xml:space="preserve">Karnath, H. O., &amp; Niemeier, M. (2002). </w:t>
      </w:r>
      <w:r w:rsidRPr="005A546C">
        <w:rPr>
          <w:rFonts w:ascii="Ebrima" w:hAnsi="Ebrima" w:cs="Arial"/>
          <w:sz w:val="22"/>
          <w:szCs w:val="22"/>
        </w:rPr>
        <w:t xml:space="preserve">Task-dependent differences in the exploratory behaviour of patients with spatial neglect. </w:t>
      </w:r>
      <w:r w:rsidRPr="008F050A">
        <w:rPr>
          <w:rFonts w:ascii="Ebrima" w:hAnsi="Ebrima" w:cs="Arial"/>
          <w:sz w:val="22"/>
          <w:szCs w:val="22"/>
          <w:lang w:val="de-DE"/>
        </w:rPr>
        <w:t xml:space="preserve">Neuropsychologia, 40(9), 1577–1585. </w:t>
      </w:r>
      <w:hyperlink r:id="rId79" w:history="1">
        <w:r w:rsidRPr="008F050A">
          <w:rPr>
            <w:rStyle w:val="Hyperlink"/>
            <w:rFonts w:ascii="Ebrima" w:hAnsi="Ebrima" w:cs="Arial"/>
            <w:sz w:val="22"/>
            <w:szCs w:val="22"/>
            <w:lang w:val="de-DE"/>
          </w:rPr>
          <w:t>https://doi.org/10.1016/s0028-3932(02)00020-9</w:t>
        </w:r>
      </w:hyperlink>
      <w:r w:rsidRPr="008F050A">
        <w:rPr>
          <w:rFonts w:ascii="Ebrima" w:hAnsi="Ebrima" w:cs="Arial"/>
          <w:sz w:val="22"/>
          <w:szCs w:val="22"/>
          <w:lang w:val="de-DE"/>
        </w:rPr>
        <w:t xml:space="preserve"> </w:t>
      </w:r>
    </w:p>
    <w:p w14:paraId="22BA3CC9" w14:textId="0F55CAEA"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9" w:name="karnathrorden2012"/>
      <w:bookmarkEnd w:id="87"/>
      <w:bookmarkEnd w:id="88"/>
      <w:r w:rsidRPr="008F050A">
        <w:rPr>
          <w:rFonts w:ascii="Ebrima" w:hAnsi="Ebrima" w:cs="Arial"/>
          <w:sz w:val="22"/>
          <w:szCs w:val="22"/>
          <w:lang w:val="de-DE"/>
        </w:rPr>
        <w:t xml:space="preserve">Karnath, H. O., &amp; Rorden, C. (2012). </w:t>
      </w:r>
      <w:r w:rsidRPr="005A546C">
        <w:rPr>
          <w:rFonts w:ascii="Ebrima" w:hAnsi="Ebrima" w:cs="Arial"/>
          <w:sz w:val="22"/>
          <w:szCs w:val="22"/>
        </w:rPr>
        <w:t xml:space="preserve">The anatomy of spatial neglect. </w:t>
      </w:r>
      <w:r w:rsidRPr="008F050A">
        <w:rPr>
          <w:rFonts w:ascii="Ebrima" w:hAnsi="Ebrima" w:cs="Arial"/>
          <w:sz w:val="22"/>
          <w:szCs w:val="22"/>
          <w:lang w:val="de-DE"/>
        </w:rPr>
        <w:t xml:space="preserve">Neuropsychologia, 50(6), 1010–1017. </w:t>
      </w:r>
      <w:hyperlink r:id="rId80" w:history="1">
        <w:r w:rsidRPr="008F050A">
          <w:rPr>
            <w:rStyle w:val="Hyperlink"/>
            <w:rFonts w:ascii="Ebrima" w:hAnsi="Ebrima" w:cs="Arial"/>
            <w:sz w:val="22"/>
            <w:szCs w:val="22"/>
            <w:lang w:val="de-DE"/>
          </w:rPr>
          <w:t>https://doi.org/10.1016/j.neuropsychologia.2011.06.027</w:t>
        </w:r>
      </w:hyperlink>
      <w:bookmarkEnd w:id="89"/>
      <w:r w:rsidRPr="008F050A">
        <w:rPr>
          <w:rFonts w:ascii="Ebrima" w:hAnsi="Ebrima" w:cs="Arial"/>
          <w:sz w:val="22"/>
          <w:szCs w:val="22"/>
          <w:lang w:val="de-DE"/>
        </w:rPr>
        <w:t xml:space="preserve"> </w:t>
      </w:r>
    </w:p>
    <w:p w14:paraId="51C27F14" w14:textId="47FDB6CE" w:rsidR="009D6F84" w:rsidRPr="005A546C"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90" w:name="karnath2019"/>
      <w:r w:rsidRPr="008F050A">
        <w:rPr>
          <w:rFonts w:ascii="Ebrima" w:hAnsi="Ebrima" w:cs="Arial"/>
          <w:sz w:val="22"/>
          <w:szCs w:val="22"/>
          <w:lang w:val="de-DE"/>
        </w:rPr>
        <w:t xml:space="preserve">Karnath, H. O., Sperber, C., Wiesen, D., &amp; de Haan, B. (2019). </w:t>
      </w:r>
      <w:r w:rsidRPr="005A546C">
        <w:rPr>
          <w:rFonts w:ascii="Ebrima" w:hAnsi="Ebrima" w:cs="Arial"/>
          <w:sz w:val="22"/>
          <w:szCs w:val="22"/>
        </w:rPr>
        <w:t xml:space="preserve">Lesion-Behavior Mapping in Cognitive Neuroscience: A Practical Guide to Univariate and Multivariate Approaches. Spatial Learning and Attention Guidance, 209–238. </w:t>
      </w:r>
      <w:hyperlink r:id="rId81" w:history="1">
        <w:r w:rsidRPr="005A546C">
          <w:rPr>
            <w:rStyle w:val="Hyperlink"/>
            <w:rFonts w:ascii="Ebrima" w:hAnsi="Ebrima" w:cs="Arial"/>
            <w:sz w:val="22"/>
            <w:szCs w:val="22"/>
          </w:rPr>
          <w:t>https://doi.org/10.1007/7657_2019_18</w:t>
        </w:r>
      </w:hyperlink>
      <w:r w:rsidRPr="005A546C">
        <w:rPr>
          <w:rFonts w:ascii="Ebrima" w:hAnsi="Ebrima" w:cs="Arial"/>
          <w:sz w:val="22"/>
          <w:szCs w:val="22"/>
        </w:rPr>
        <w:t xml:space="preserve"> </w:t>
      </w:r>
    </w:p>
    <w:p w14:paraId="6B5AC776" w14:textId="6A348C23" w:rsidR="00FD2721" w:rsidRPr="008F050A"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1" w:name="kasties2021"/>
      <w:r w:rsidRPr="005A546C">
        <w:rPr>
          <w:rFonts w:ascii="Ebrima" w:hAnsi="Ebrima" w:cs="Arial"/>
          <w:sz w:val="22"/>
          <w:szCs w:val="22"/>
        </w:rPr>
        <w:lastRenderedPageBreak/>
        <w:t>Kasties, V., Karnath, H. &amp; Sperber, C. (2021). Strategies for feature extraction from structural brain imaging in lesion</w:t>
      </w:r>
      <w:r w:rsidRPr="005A546C">
        <w:rPr>
          <w:sz w:val="22"/>
          <w:szCs w:val="22"/>
        </w:rPr>
        <w:t>‐</w:t>
      </w:r>
      <w:r w:rsidRPr="005A546C">
        <w:rPr>
          <w:rFonts w:ascii="Ebrima" w:hAnsi="Ebrima" w:cs="Arial"/>
          <w:sz w:val="22"/>
          <w:szCs w:val="22"/>
        </w:rPr>
        <w:t xml:space="preserve">deficit modelling. </w:t>
      </w:r>
      <w:r w:rsidRPr="008F050A">
        <w:rPr>
          <w:rFonts w:ascii="Ebrima" w:hAnsi="Ebrima" w:cs="Arial"/>
          <w:sz w:val="22"/>
          <w:szCs w:val="22"/>
          <w:lang w:val="de-DE"/>
        </w:rPr>
        <w:t>Human Brain Mapping, 42(16), 5409</w:t>
      </w:r>
      <w:r w:rsidRPr="008F050A">
        <w:rPr>
          <w:rFonts w:ascii="Ebrima" w:hAnsi="Ebrima" w:cs="Ebrima"/>
          <w:sz w:val="22"/>
          <w:szCs w:val="22"/>
          <w:lang w:val="de-DE"/>
        </w:rPr>
        <w:t>–</w:t>
      </w:r>
      <w:r w:rsidRPr="008F050A">
        <w:rPr>
          <w:rFonts w:ascii="Ebrima" w:hAnsi="Ebrima" w:cs="Arial"/>
          <w:sz w:val="22"/>
          <w:szCs w:val="22"/>
          <w:lang w:val="de-DE"/>
        </w:rPr>
        <w:t xml:space="preserve">5422. </w:t>
      </w:r>
      <w:hyperlink r:id="rId82" w:history="1">
        <w:r w:rsidRPr="008F050A">
          <w:rPr>
            <w:rStyle w:val="Hyperlink"/>
            <w:rFonts w:ascii="Ebrima" w:hAnsi="Ebrima" w:cs="Arial"/>
            <w:sz w:val="22"/>
            <w:szCs w:val="22"/>
            <w:lang w:val="de-DE"/>
          </w:rPr>
          <w:t>https://doi.org/10.1002/hbm.25629</w:t>
        </w:r>
      </w:hyperlink>
      <w:r w:rsidRPr="008F050A">
        <w:rPr>
          <w:rFonts w:ascii="Ebrima" w:hAnsi="Ebrima" w:cs="Arial"/>
          <w:sz w:val="22"/>
          <w:szCs w:val="22"/>
          <w:lang w:val="de-DE"/>
        </w:rPr>
        <w:t xml:space="preserve"> </w:t>
      </w:r>
    </w:p>
    <w:p w14:paraId="7A8081EA" w14:textId="3CB76D41"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92" w:name="katanluft2018"/>
      <w:bookmarkEnd w:id="91"/>
      <w:r w:rsidRPr="008F050A">
        <w:rPr>
          <w:rFonts w:ascii="Ebrima" w:hAnsi="Ebrima" w:cs="Arial"/>
          <w:sz w:val="22"/>
          <w:szCs w:val="22"/>
          <w:lang w:val="de-DE"/>
        </w:rPr>
        <w:t xml:space="preserve">Katan, M., &amp; Luft, A. (2018). </w:t>
      </w:r>
      <w:r w:rsidRPr="005A546C">
        <w:rPr>
          <w:rFonts w:ascii="Ebrima" w:hAnsi="Ebrima" w:cs="Arial"/>
          <w:sz w:val="22"/>
          <w:szCs w:val="22"/>
        </w:rPr>
        <w:t xml:space="preserve">Global Burden of Stroke. Seminars in Neurology, 38(02), 208–211. </w:t>
      </w:r>
      <w:hyperlink r:id="rId83" w:history="1">
        <w:r w:rsidRPr="005A546C">
          <w:rPr>
            <w:rStyle w:val="Hyperlink"/>
            <w:rFonts w:ascii="Ebrima" w:hAnsi="Ebrima" w:cs="Arial"/>
            <w:sz w:val="22"/>
            <w:szCs w:val="22"/>
          </w:rPr>
          <w:t>https://doi.org/10.1055/s-0038-1649503</w:t>
        </w:r>
      </w:hyperlink>
      <w:r w:rsidRPr="005A546C">
        <w:rPr>
          <w:rFonts w:ascii="Ebrima" w:hAnsi="Ebrima" w:cs="Arial"/>
          <w:sz w:val="22"/>
          <w:szCs w:val="22"/>
        </w:rPr>
        <w:t xml:space="preserve"> </w:t>
      </w:r>
    </w:p>
    <w:p w14:paraId="63E737F1" w14:textId="23531EE2" w:rsidR="003C513A" w:rsidRPr="008F050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3" w:name="kovalev2003"/>
      <w:r w:rsidRPr="005A546C">
        <w:rPr>
          <w:rFonts w:ascii="Ebrima" w:hAnsi="Ebrima" w:cs="Arial"/>
          <w:sz w:val="22"/>
          <w:szCs w:val="22"/>
        </w:rPr>
        <w:t xml:space="preserve">Kovalev, V. A., Kruggel, F. &amp; von Cramon, D. (2003). Gender and age effects in structural brain asymmetry as measured by MRI texture analysis. </w:t>
      </w:r>
      <w:r w:rsidRPr="008F050A">
        <w:rPr>
          <w:rFonts w:ascii="Ebrima" w:hAnsi="Ebrima" w:cs="Arial"/>
          <w:sz w:val="22"/>
          <w:szCs w:val="22"/>
          <w:lang w:val="de-DE"/>
        </w:rPr>
        <w:t xml:space="preserve">NeuroImage, 19(3), 895–905. </w:t>
      </w:r>
      <w:hyperlink r:id="rId84" w:history="1">
        <w:r w:rsidRPr="008F050A">
          <w:rPr>
            <w:rStyle w:val="Hyperlink"/>
            <w:rFonts w:ascii="Ebrima" w:hAnsi="Ebrima" w:cs="Arial"/>
            <w:sz w:val="22"/>
            <w:szCs w:val="22"/>
            <w:lang w:val="de-DE"/>
          </w:rPr>
          <w:t>https://doi.org/10.1016/s1053-8119(03)00140-x</w:t>
        </w:r>
      </w:hyperlink>
      <w:r w:rsidRPr="008F050A">
        <w:rPr>
          <w:rFonts w:ascii="Ebrima" w:hAnsi="Ebrima" w:cs="Arial"/>
          <w:sz w:val="22"/>
          <w:szCs w:val="22"/>
          <w:lang w:val="de-DE"/>
        </w:rPr>
        <w:t xml:space="preserve"> </w:t>
      </w:r>
    </w:p>
    <w:p w14:paraId="6DE8DA9C" w14:textId="613EC692" w:rsidR="006639D2" w:rsidRPr="005A546C"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94" w:name="limalhotra2015"/>
      <w:bookmarkEnd w:id="92"/>
      <w:bookmarkEnd w:id="93"/>
      <w:r w:rsidRPr="008F050A">
        <w:rPr>
          <w:rFonts w:ascii="Ebrima" w:hAnsi="Ebrima" w:cs="Arial"/>
          <w:sz w:val="22"/>
          <w:szCs w:val="22"/>
          <w:lang w:val="de-DE"/>
        </w:rPr>
        <w:t xml:space="preserve">Li, K., &amp; Malhotra, P. A. (2015). </w:t>
      </w:r>
      <w:r w:rsidRPr="005A546C">
        <w:rPr>
          <w:rFonts w:ascii="Ebrima" w:hAnsi="Ebrima" w:cs="Arial"/>
          <w:sz w:val="22"/>
          <w:szCs w:val="22"/>
        </w:rPr>
        <w:t xml:space="preserve">Spatial neglect. Practical Neurology, 15(5), 333–339. </w:t>
      </w:r>
      <w:hyperlink r:id="rId85" w:history="1">
        <w:r w:rsidRPr="005A546C">
          <w:rPr>
            <w:rStyle w:val="Hyperlink"/>
            <w:rFonts w:ascii="Ebrima" w:hAnsi="Ebrima" w:cs="Arial"/>
            <w:sz w:val="22"/>
            <w:szCs w:val="22"/>
          </w:rPr>
          <w:t>https://doi.org/10.1136/practneurol-2015-001115</w:t>
        </w:r>
      </w:hyperlink>
      <w:r w:rsidRPr="005A546C">
        <w:rPr>
          <w:rFonts w:ascii="Ebrima" w:hAnsi="Ebrima" w:cs="Arial"/>
          <w:sz w:val="22"/>
          <w:szCs w:val="22"/>
        </w:rPr>
        <w:t xml:space="preserve"> </w:t>
      </w:r>
    </w:p>
    <w:p w14:paraId="4054C8F3" w14:textId="21A61A3A"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5" w:name="li2005"/>
      <w:r w:rsidRPr="005A546C">
        <w:rPr>
          <w:rFonts w:ascii="Ebrima" w:hAnsi="Ebrima" w:cs="Arial"/>
          <w:sz w:val="22"/>
          <w:szCs w:val="22"/>
        </w:rPr>
        <w:t xml:space="preserve">Li, H., Pin, S., Zeng, Z., Wang, M. M., Andreasson, K. A., &amp; McCullough, L. D. (2005). Sex differences in cell death. Annals of Neurology, 58(2), 317–321. </w:t>
      </w:r>
      <w:hyperlink r:id="rId86" w:history="1">
        <w:r w:rsidRPr="005A546C">
          <w:rPr>
            <w:rStyle w:val="Hyperlink"/>
            <w:rFonts w:ascii="Ebrima" w:hAnsi="Ebrima" w:cs="Arial"/>
            <w:sz w:val="22"/>
            <w:szCs w:val="22"/>
          </w:rPr>
          <w:t>https://doi.org/10.1002/ana.20538</w:t>
        </w:r>
      </w:hyperlink>
      <w:r w:rsidRPr="005A546C">
        <w:rPr>
          <w:rFonts w:ascii="Ebrima" w:hAnsi="Ebrima" w:cs="Arial"/>
          <w:sz w:val="22"/>
          <w:szCs w:val="22"/>
        </w:rPr>
        <w:t xml:space="preserve"> </w:t>
      </w:r>
    </w:p>
    <w:p w14:paraId="7C48F111" w14:textId="465FC5BF"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6" w:name="liu2010"/>
      <w:r w:rsidRPr="005A546C">
        <w:rPr>
          <w:rFonts w:ascii="Ebrima" w:hAnsi="Ebrima" w:cs="Arial"/>
          <w:sz w:val="22"/>
          <w:szCs w:val="22"/>
        </w:rPr>
        <w:t xml:space="preserve">Liu, M., Kelley, M. H., Herson, P. S., &amp; Hurn, P. D. (2010). Neuroprotection of Sex Steroids. Minerva Endocrinologica, 35(2), 127–143. </w:t>
      </w:r>
    </w:p>
    <w:p w14:paraId="7213064C" w14:textId="35F9DB7E"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7" w:name="liu2008"/>
      <w:bookmarkEnd w:id="96"/>
      <w:r w:rsidRPr="005A546C">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87" w:history="1">
        <w:r w:rsidRPr="005A546C">
          <w:rPr>
            <w:rStyle w:val="Hyperlink"/>
            <w:rFonts w:ascii="Ebrima" w:hAnsi="Ebrima" w:cs="Arial"/>
            <w:sz w:val="22"/>
            <w:szCs w:val="22"/>
          </w:rPr>
          <w:t>https://doi.org/10.1016/j.jneumeth.2008.03.002</w:t>
        </w:r>
      </w:hyperlink>
      <w:r w:rsidRPr="005A546C">
        <w:rPr>
          <w:rFonts w:ascii="Ebrima" w:hAnsi="Ebrima" w:cs="Arial"/>
          <w:sz w:val="22"/>
          <w:szCs w:val="22"/>
        </w:rPr>
        <w:t xml:space="preserve"> </w:t>
      </w:r>
    </w:p>
    <w:p w14:paraId="4D6634E2" w14:textId="0BBDE67E"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8" w:name="liuyang2013"/>
      <w:r w:rsidRPr="005A546C">
        <w:rPr>
          <w:rFonts w:ascii="Ebrima" w:hAnsi="Ebrima" w:cs="Arial"/>
          <w:sz w:val="22"/>
          <w:szCs w:val="22"/>
        </w:rPr>
        <w:t xml:space="preserve">Liu, R., &amp; Yang, S.-H. (2013). Window of opportunity: Estrogen as a treatment for ischemic stroke. Brain Research, 1514, 83–90. </w:t>
      </w:r>
      <w:hyperlink r:id="rId88" w:history="1">
        <w:r w:rsidRPr="005A546C">
          <w:rPr>
            <w:rStyle w:val="Hyperlink"/>
            <w:rFonts w:ascii="Ebrima" w:hAnsi="Ebrima" w:cs="Arial"/>
            <w:sz w:val="22"/>
            <w:szCs w:val="22"/>
          </w:rPr>
          <w:t>https://doi.org/10.1016/j.brainres.2013.01.023</w:t>
        </w:r>
      </w:hyperlink>
      <w:r w:rsidRPr="005A546C">
        <w:rPr>
          <w:rFonts w:ascii="Ebrima" w:hAnsi="Ebrima" w:cs="Arial"/>
          <w:sz w:val="22"/>
          <w:szCs w:val="22"/>
        </w:rPr>
        <w:t xml:space="preserve"> </w:t>
      </w:r>
    </w:p>
    <w:p w14:paraId="15830F08" w14:textId="1276B209" w:rsidR="00C16AA8" w:rsidRPr="005A546C"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99" w:name="manwani2014"/>
      <w:bookmarkEnd w:id="98"/>
      <w:r w:rsidRPr="005A546C">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89" w:history="1">
        <w:r w:rsidRPr="005A546C">
          <w:rPr>
            <w:rStyle w:val="Hyperlink"/>
            <w:rFonts w:ascii="Ebrima" w:hAnsi="Ebrima" w:cs="Arial"/>
            <w:sz w:val="22"/>
            <w:szCs w:val="22"/>
          </w:rPr>
          <w:t>https://doi.org/10.1038/jcbfm.2014.186</w:t>
        </w:r>
      </w:hyperlink>
      <w:r w:rsidRPr="005A546C">
        <w:rPr>
          <w:rFonts w:ascii="Ebrima" w:hAnsi="Ebrima" w:cs="Arial"/>
          <w:sz w:val="22"/>
          <w:szCs w:val="22"/>
        </w:rPr>
        <w:t xml:space="preserve"> </w:t>
      </w:r>
    </w:p>
    <w:p w14:paraId="6E98BA57" w14:textId="3A240149" w:rsidR="00201C43" w:rsidRPr="005A546C"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100" w:name="nicholsholmes2001"/>
      <w:r w:rsidRPr="005A546C">
        <w:rPr>
          <w:rFonts w:ascii="Ebrima" w:hAnsi="Ebrima" w:cs="Arial"/>
          <w:sz w:val="22"/>
          <w:szCs w:val="22"/>
        </w:rPr>
        <w:t>Nichols, T. E. &amp; Holmes, A. P. (200</w:t>
      </w:r>
      <w:r w:rsidR="00662F46" w:rsidRPr="005A546C">
        <w:rPr>
          <w:rFonts w:ascii="Ebrima" w:hAnsi="Ebrima" w:cs="Arial"/>
          <w:sz w:val="22"/>
          <w:szCs w:val="22"/>
        </w:rPr>
        <w:t>2</w:t>
      </w:r>
      <w:r w:rsidRPr="005A546C">
        <w:rPr>
          <w:rFonts w:ascii="Ebrima" w:hAnsi="Ebrima" w:cs="Arial"/>
          <w:sz w:val="22"/>
          <w:szCs w:val="22"/>
        </w:rPr>
        <w:t xml:space="preserve">). Nonparametric permutation tests for functional neuroimaging: A primer with examples. Human Brain Mapping, 15(1), 1–25. </w:t>
      </w:r>
      <w:hyperlink r:id="rId90" w:history="1">
        <w:r w:rsidRPr="005A546C">
          <w:rPr>
            <w:rStyle w:val="Hyperlink"/>
            <w:rFonts w:ascii="Ebrima" w:hAnsi="Ebrima" w:cs="Arial"/>
            <w:sz w:val="22"/>
            <w:szCs w:val="22"/>
          </w:rPr>
          <w:t>https://doi.org/10.1002/hbm.1058</w:t>
        </w:r>
      </w:hyperlink>
      <w:r w:rsidRPr="005A546C">
        <w:rPr>
          <w:rFonts w:ascii="Ebrima" w:hAnsi="Ebrima" w:cs="Arial"/>
          <w:sz w:val="22"/>
          <w:szCs w:val="22"/>
        </w:rPr>
        <w:t xml:space="preserve"> </w:t>
      </w:r>
    </w:p>
    <w:p w14:paraId="1252226B" w14:textId="50760FD9" w:rsidR="006659FE" w:rsidRPr="005A546C" w:rsidRDefault="006659FE" w:rsidP="002C44D8">
      <w:pPr>
        <w:pStyle w:val="StandardWeb"/>
        <w:spacing w:before="0" w:beforeAutospacing="0" w:after="120" w:afterAutospacing="0" w:line="276" w:lineRule="auto"/>
        <w:ind w:left="720" w:hanging="720"/>
        <w:jc w:val="both"/>
        <w:rPr>
          <w:rFonts w:ascii="Ebrima" w:hAnsi="Ebrima" w:cs="Arial"/>
          <w:sz w:val="22"/>
          <w:szCs w:val="22"/>
        </w:rPr>
      </w:pPr>
      <w:bookmarkStart w:id="101" w:name="röhrig2022"/>
      <w:r w:rsidRPr="005A546C">
        <w:rPr>
          <w:rFonts w:ascii="Ebrima" w:hAnsi="Ebrima" w:cs="Arial"/>
          <w:sz w:val="22"/>
          <w:szCs w:val="22"/>
        </w:rPr>
        <w:t xml:space="preserve">Röhrig, L., Sperber, C., Bonilha, L., Rorden, C. &amp; Karnath, H. O. (2022). Right hemispheric white matter hyperintensities improve the prediction of spatial neglect severity in acute stroke. medRxiv. </w:t>
      </w:r>
      <w:hyperlink r:id="rId91" w:history="1">
        <w:r w:rsidRPr="005A546C">
          <w:rPr>
            <w:rStyle w:val="Hyperlink"/>
            <w:rFonts w:ascii="Ebrima" w:hAnsi="Ebrima" w:cs="Arial"/>
            <w:sz w:val="22"/>
            <w:szCs w:val="22"/>
          </w:rPr>
          <w:t>https://doi.org/10.1101/2022.04.08.22273547</w:t>
        </w:r>
      </w:hyperlink>
      <w:r w:rsidRPr="005A546C">
        <w:rPr>
          <w:rFonts w:ascii="Ebrima" w:hAnsi="Ebrima" w:cs="Arial"/>
          <w:sz w:val="22"/>
          <w:szCs w:val="22"/>
        </w:rPr>
        <w:t xml:space="preserve"> </w:t>
      </w:r>
    </w:p>
    <w:p w14:paraId="5C4AE9DF" w14:textId="123D19D3" w:rsidR="00521D7D" w:rsidRPr="005A546C" w:rsidRDefault="00521D7D" w:rsidP="002C44D8">
      <w:pPr>
        <w:pStyle w:val="StandardWeb"/>
        <w:spacing w:before="0" w:beforeAutospacing="0" w:after="120" w:afterAutospacing="0" w:line="276" w:lineRule="auto"/>
        <w:ind w:left="720" w:hanging="720"/>
        <w:jc w:val="both"/>
        <w:rPr>
          <w:rFonts w:ascii="Ebrima" w:hAnsi="Ebrima" w:cs="Arial"/>
          <w:sz w:val="22"/>
          <w:szCs w:val="22"/>
        </w:rPr>
      </w:pPr>
      <w:bookmarkStart w:id="102" w:name="romanes1887"/>
      <w:r w:rsidRPr="005A546C">
        <w:rPr>
          <w:rFonts w:ascii="Ebrima" w:hAnsi="Ebrima" w:cs="Arial"/>
          <w:sz w:val="22"/>
          <w:szCs w:val="22"/>
        </w:rPr>
        <w:t xml:space="preserve">Romanes, G. J. (1887). Mental Differences of Men and Women. Popular Science Monthly, 31. </w:t>
      </w:r>
      <w:hyperlink r:id="rId92" w:history="1">
        <w:r w:rsidRPr="005A546C">
          <w:rPr>
            <w:rStyle w:val="Hyperlink"/>
            <w:rFonts w:ascii="Ebrima" w:hAnsi="Ebrima" w:cs="Arial"/>
            <w:sz w:val="22"/>
            <w:szCs w:val="22"/>
          </w:rPr>
          <w:t>https://en.wikisource.org/wiki/Popular_Science_Monthly/Volume_31/July_1887/Mental_Differences_of_Men_and_Women</w:t>
        </w:r>
      </w:hyperlink>
      <w:r w:rsidRPr="005A546C">
        <w:rPr>
          <w:rFonts w:ascii="Ebrima" w:hAnsi="Ebrima" w:cs="Arial"/>
          <w:sz w:val="22"/>
          <w:szCs w:val="22"/>
        </w:rPr>
        <w:t xml:space="preserve"> </w:t>
      </w:r>
    </w:p>
    <w:p w14:paraId="6D2D6E1A" w14:textId="5D5EF2BE" w:rsidR="00A32570" w:rsidRPr="005A546C"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103" w:name="rorden2012"/>
      <w:bookmarkEnd w:id="47"/>
      <w:bookmarkEnd w:id="90"/>
      <w:bookmarkEnd w:id="94"/>
      <w:bookmarkEnd w:id="95"/>
      <w:bookmarkEnd w:id="97"/>
      <w:bookmarkEnd w:id="99"/>
      <w:bookmarkEnd w:id="100"/>
      <w:bookmarkEnd w:id="101"/>
      <w:bookmarkEnd w:id="102"/>
      <w:r w:rsidRPr="008F050A">
        <w:rPr>
          <w:rFonts w:ascii="Ebrima" w:hAnsi="Ebrima" w:cs="Arial"/>
          <w:sz w:val="22"/>
          <w:szCs w:val="22"/>
          <w:lang w:val="de-DE"/>
        </w:rPr>
        <w:t xml:space="preserve">Rorden, C., Bonilha, L., Fridriksson, J., Bender, B., &amp; Karnath, H. O. (2012). </w:t>
      </w:r>
      <w:r w:rsidRPr="005A546C">
        <w:rPr>
          <w:rFonts w:ascii="Ebrima" w:hAnsi="Ebrima" w:cs="Arial"/>
          <w:sz w:val="22"/>
          <w:szCs w:val="22"/>
        </w:rPr>
        <w:t xml:space="preserve">Age-specific CT and MRI templates for spatial normalization. NeuroImage, 61(4), 957–965. </w:t>
      </w:r>
      <w:hyperlink r:id="rId93" w:history="1">
        <w:r w:rsidRPr="005A546C">
          <w:rPr>
            <w:rStyle w:val="Hyperlink"/>
            <w:rFonts w:ascii="Ebrima" w:hAnsi="Ebrima" w:cs="Arial"/>
            <w:sz w:val="22"/>
            <w:szCs w:val="22"/>
          </w:rPr>
          <w:t>https://doi.org/10.1016/j.neuroimage.2012.03.020</w:t>
        </w:r>
      </w:hyperlink>
      <w:r w:rsidRPr="005A546C">
        <w:rPr>
          <w:rFonts w:ascii="Ebrima" w:hAnsi="Ebrima" w:cs="Arial"/>
          <w:color w:val="FF0000"/>
          <w:sz w:val="22"/>
          <w:szCs w:val="22"/>
        </w:rPr>
        <w:t xml:space="preserve"> </w:t>
      </w:r>
    </w:p>
    <w:p w14:paraId="1E933885" w14:textId="17B53464" w:rsidR="00E72797" w:rsidRPr="005A546C"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104" w:name="rordenbrett2000"/>
      <w:r w:rsidRPr="005A546C">
        <w:rPr>
          <w:rFonts w:ascii="Ebrima" w:hAnsi="Ebrima" w:cs="Arial"/>
          <w:sz w:val="22"/>
          <w:szCs w:val="22"/>
        </w:rPr>
        <w:lastRenderedPageBreak/>
        <w:t xml:space="preserve">Rorden, C., &amp; Brett, M. (2000). Stereotaxic Display of Brain Lesions. Behavioural Neurology, 12(4), 191–200. </w:t>
      </w:r>
      <w:hyperlink r:id="rId94" w:history="1">
        <w:r w:rsidRPr="005A546C">
          <w:rPr>
            <w:rStyle w:val="Hyperlink"/>
            <w:rFonts w:ascii="Ebrima" w:hAnsi="Ebrima" w:cs="Arial"/>
            <w:sz w:val="22"/>
            <w:szCs w:val="22"/>
          </w:rPr>
          <w:t>https://doi.org/10.1155/2000/421719</w:t>
        </w:r>
      </w:hyperlink>
      <w:r w:rsidRPr="005A546C">
        <w:rPr>
          <w:rFonts w:ascii="Ebrima" w:hAnsi="Ebrima" w:cs="Arial"/>
          <w:color w:val="FF0000"/>
          <w:sz w:val="22"/>
          <w:szCs w:val="22"/>
        </w:rPr>
        <w:t xml:space="preserve"> </w:t>
      </w:r>
    </w:p>
    <w:p w14:paraId="09AAC2F6" w14:textId="4A49ED17" w:rsidR="009F4AD7" w:rsidRPr="005A546C"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105" w:name="rordenkarnath2010"/>
      <w:bookmarkEnd w:id="103"/>
      <w:bookmarkEnd w:id="104"/>
      <w:r w:rsidRPr="005A546C">
        <w:rPr>
          <w:rFonts w:ascii="Ebrima" w:hAnsi="Ebrima" w:cs="Arial"/>
          <w:sz w:val="22"/>
          <w:szCs w:val="22"/>
        </w:rPr>
        <w:t xml:space="preserve">Rorden, C., &amp; Karnath, H. O. (2010). A simple measure of neglect severity. </w:t>
      </w:r>
      <w:r w:rsidRPr="005A546C">
        <w:rPr>
          <w:rFonts w:ascii="Ebrima" w:hAnsi="Ebrima" w:cs="Arial"/>
          <w:i/>
          <w:iCs/>
          <w:sz w:val="22"/>
          <w:szCs w:val="22"/>
        </w:rPr>
        <w:t>Neuropsychologia</w:t>
      </w:r>
      <w:r w:rsidRPr="005A546C">
        <w:rPr>
          <w:rFonts w:ascii="Ebrima" w:hAnsi="Ebrima" w:cs="Arial"/>
          <w:sz w:val="22"/>
          <w:szCs w:val="22"/>
        </w:rPr>
        <w:t xml:space="preserve">, </w:t>
      </w:r>
      <w:r w:rsidRPr="005A546C">
        <w:rPr>
          <w:rFonts w:ascii="Ebrima" w:hAnsi="Ebrima" w:cs="Arial"/>
          <w:i/>
          <w:iCs/>
          <w:sz w:val="22"/>
          <w:szCs w:val="22"/>
        </w:rPr>
        <w:t>48</w:t>
      </w:r>
      <w:r w:rsidRPr="005A546C">
        <w:rPr>
          <w:rFonts w:ascii="Ebrima" w:hAnsi="Ebrima" w:cs="Arial"/>
          <w:sz w:val="22"/>
          <w:szCs w:val="22"/>
        </w:rPr>
        <w:t xml:space="preserve">(9), 2758–2763. </w:t>
      </w:r>
      <w:hyperlink r:id="rId95" w:history="1">
        <w:r w:rsidR="00F76B93" w:rsidRPr="005A546C">
          <w:rPr>
            <w:rStyle w:val="Hyperlink"/>
            <w:rFonts w:ascii="Ebrima" w:hAnsi="Ebrima" w:cs="Arial"/>
            <w:sz w:val="22"/>
            <w:szCs w:val="22"/>
          </w:rPr>
          <w:t>https://doi.org/10.1016/j.neuropsychologia.2010.04.018</w:t>
        </w:r>
      </w:hyperlink>
    </w:p>
    <w:p w14:paraId="1119601A" w14:textId="14876168" w:rsidR="004813BB" w:rsidRPr="008F050A"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6" w:name="schölkopf2001"/>
      <w:r w:rsidRPr="005A546C">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96" w:history="1">
        <w:r w:rsidRPr="008F050A">
          <w:rPr>
            <w:rStyle w:val="Hyperlink"/>
            <w:rFonts w:ascii="Ebrima" w:hAnsi="Ebrima" w:cs="Arial"/>
            <w:sz w:val="22"/>
            <w:szCs w:val="22"/>
            <w:lang w:val="de-DE"/>
          </w:rPr>
          <w:t>https://doi.org/10.1162/089976601750264965</w:t>
        </w:r>
      </w:hyperlink>
      <w:r w:rsidRPr="008F050A">
        <w:rPr>
          <w:rStyle w:val="Hyperlink"/>
          <w:rFonts w:ascii="Ebrima" w:hAnsi="Ebrima" w:cs="Arial"/>
          <w:color w:val="auto"/>
          <w:sz w:val="22"/>
          <w:szCs w:val="22"/>
          <w:lang w:val="de-DE"/>
        </w:rPr>
        <w:t xml:space="preserve"> </w:t>
      </w:r>
    </w:p>
    <w:p w14:paraId="28B086DC" w14:textId="56F5AB08" w:rsidR="004813BB" w:rsidRPr="005A546C"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7" w:name="schölkopf2000"/>
      <w:bookmarkEnd w:id="106"/>
      <w:r w:rsidRPr="008F050A">
        <w:rPr>
          <w:rStyle w:val="Hyperlink"/>
          <w:rFonts w:ascii="Ebrima" w:hAnsi="Ebrima" w:cs="Arial"/>
          <w:color w:val="auto"/>
          <w:sz w:val="22"/>
          <w:szCs w:val="22"/>
          <w:lang w:val="de-DE"/>
        </w:rPr>
        <w:t xml:space="preserve">Schölkopf, B., Smola, A. J., Williamson, R. C. &amp; Bartlett, P. L. (2000). </w:t>
      </w:r>
      <w:r w:rsidRPr="005A546C">
        <w:rPr>
          <w:rStyle w:val="Hyperlink"/>
          <w:rFonts w:ascii="Ebrima" w:hAnsi="Ebrima" w:cs="Arial"/>
          <w:color w:val="auto"/>
          <w:sz w:val="22"/>
          <w:szCs w:val="22"/>
        </w:rPr>
        <w:t xml:space="preserve">New Support Vector Algorithms. Neural Computation, 12(5), 1207–1245. </w:t>
      </w:r>
      <w:hyperlink r:id="rId97" w:history="1">
        <w:r w:rsidRPr="005A546C">
          <w:rPr>
            <w:rStyle w:val="Hyperlink"/>
            <w:rFonts w:ascii="Ebrima" w:hAnsi="Ebrima" w:cs="Arial"/>
            <w:sz w:val="22"/>
            <w:szCs w:val="22"/>
          </w:rPr>
          <w:t>https://doi.org/10.1162/089976600300015565</w:t>
        </w:r>
      </w:hyperlink>
      <w:r w:rsidRPr="005A546C">
        <w:rPr>
          <w:rStyle w:val="Hyperlink"/>
          <w:rFonts w:ascii="Ebrima" w:hAnsi="Ebrima" w:cs="Arial"/>
          <w:color w:val="auto"/>
          <w:sz w:val="22"/>
          <w:szCs w:val="22"/>
        </w:rPr>
        <w:t xml:space="preserve"> </w:t>
      </w:r>
    </w:p>
    <w:p w14:paraId="5B48EC6A" w14:textId="0ED0BF61" w:rsidR="00731EAE" w:rsidRPr="005A546C"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108" w:name="sherman1967"/>
      <w:bookmarkStart w:id="109" w:name="stone1993"/>
      <w:bookmarkStart w:id="110" w:name="weintraubmesulam1985"/>
      <w:bookmarkEnd w:id="105"/>
      <w:bookmarkEnd w:id="107"/>
      <w:r w:rsidRPr="005A546C">
        <w:rPr>
          <w:rStyle w:val="Hyperlink"/>
          <w:rFonts w:ascii="Ebrima" w:hAnsi="Ebrima" w:cs="Arial"/>
          <w:color w:val="auto"/>
          <w:sz w:val="22"/>
          <w:szCs w:val="22"/>
        </w:rPr>
        <w:t xml:space="preserve">Sherman, J. A. (1967). Problem of sex differences in space perception and aspects of intellectual functioning. Psychological Review, 74(4), 290–299. </w:t>
      </w:r>
      <w:hyperlink r:id="rId98" w:history="1">
        <w:r w:rsidRPr="005A546C">
          <w:rPr>
            <w:rStyle w:val="Hyperlink"/>
            <w:rFonts w:ascii="Ebrima" w:hAnsi="Ebrima" w:cs="Arial"/>
            <w:sz w:val="22"/>
            <w:szCs w:val="22"/>
          </w:rPr>
          <w:t>https://doi.org/10.1037/h0024723</w:t>
        </w:r>
      </w:hyperlink>
    </w:p>
    <w:p w14:paraId="794A9419" w14:textId="4DB9625A" w:rsidR="00DE5EBB" w:rsidRPr="005A546C"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11" w:name="shields1975"/>
      <w:r w:rsidRPr="005A546C">
        <w:rPr>
          <w:rStyle w:val="Hyperlink"/>
          <w:rFonts w:ascii="Ebrima" w:hAnsi="Ebrima" w:cs="Arial"/>
          <w:color w:val="auto"/>
          <w:sz w:val="22"/>
          <w:szCs w:val="22"/>
        </w:rPr>
        <w:t xml:space="preserve">Shields, S. (1975). Functionalism, Darwinism, and the psychology of women. American Psychologist, 30(7), 739–754. </w:t>
      </w:r>
      <w:hyperlink r:id="rId99" w:history="1">
        <w:r w:rsidRPr="005A546C">
          <w:rPr>
            <w:rStyle w:val="Hyperlink"/>
            <w:rFonts w:ascii="Ebrima" w:hAnsi="Ebrima" w:cs="Arial"/>
            <w:sz w:val="22"/>
            <w:szCs w:val="22"/>
          </w:rPr>
          <w:t>https://doi.org/10.1037/h0076948</w:t>
        </w:r>
      </w:hyperlink>
      <w:r w:rsidRPr="005A546C">
        <w:rPr>
          <w:rStyle w:val="Hyperlink"/>
          <w:rFonts w:ascii="Ebrima" w:hAnsi="Ebrima" w:cs="Arial"/>
          <w:color w:val="auto"/>
          <w:sz w:val="22"/>
          <w:szCs w:val="22"/>
        </w:rPr>
        <w:t xml:space="preserve"> </w:t>
      </w:r>
    </w:p>
    <w:p w14:paraId="5BFEF6AD" w14:textId="42E2A405" w:rsidR="00945924" w:rsidRPr="008F050A"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12" w:name="snyder2016"/>
      <w:r w:rsidRPr="005A546C">
        <w:rPr>
          <w:rStyle w:val="Hyperlink"/>
          <w:rFonts w:ascii="Ebrima" w:hAnsi="Ebrima" w:cs="Arial"/>
          <w:color w:val="auto"/>
          <w:sz w:val="22"/>
          <w:szCs w:val="22"/>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8F050A">
        <w:rPr>
          <w:rStyle w:val="Hyperlink"/>
          <w:rFonts w:ascii="Ebrima" w:hAnsi="Ebrima" w:cs="Arial"/>
          <w:color w:val="auto"/>
          <w:sz w:val="22"/>
          <w:szCs w:val="22"/>
          <w:lang w:val="de-DE"/>
        </w:rPr>
        <w:t xml:space="preserve">Alzheimer’s &amp; Dementia, 12(11), 1186–1196. </w:t>
      </w:r>
      <w:hyperlink r:id="rId100" w:history="1">
        <w:r w:rsidRPr="008F050A">
          <w:rPr>
            <w:rStyle w:val="Hyperlink"/>
            <w:rFonts w:ascii="Ebrima" w:hAnsi="Ebrima" w:cs="Arial"/>
            <w:sz w:val="22"/>
            <w:szCs w:val="22"/>
            <w:lang w:val="de-DE"/>
          </w:rPr>
          <w:t>https://doi.org/10.1016/j.jalz.2016.08.004</w:t>
        </w:r>
      </w:hyperlink>
      <w:r w:rsidRPr="008F050A">
        <w:rPr>
          <w:rStyle w:val="Hyperlink"/>
          <w:rFonts w:ascii="Ebrima" w:hAnsi="Ebrima" w:cs="Arial"/>
          <w:color w:val="auto"/>
          <w:sz w:val="22"/>
          <w:szCs w:val="22"/>
          <w:lang w:val="de-DE"/>
        </w:rPr>
        <w:t xml:space="preserve"> </w:t>
      </w:r>
    </w:p>
    <w:p w14:paraId="535F32F9" w14:textId="4D2ED7B4" w:rsidR="00121A79" w:rsidRPr="005A546C"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13" w:name="sperberkarnath2017"/>
      <w:bookmarkEnd w:id="112"/>
      <w:r w:rsidRPr="008F050A">
        <w:rPr>
          <w:rStyle w:val="Hyperlink"/>
          <w:rFonts w:ascii="Ebrima" w:hAnsi="Ebrima" w:cs="Arial"/>
          <w:color w:val="auto"/>
          <w:sz w:val="22"/>
          <w:szCs w:val="22"/>
          <w:lang w:val="de-DE"/>
        </w:rPr>
        <w:t xml:space="preserve">Sperber, C. &amp; Karnath, H. O. (2017). </w:t>
      </w:r>
      <w:r w:rsidRPr="005A546C">
        <w:rPr>
          <w:rStyle w:val="Hyperlink"/>
          <w:rFonts w:ascii="Ebrima" w:hAnsi="Ebrima" w:cs="Arial"/>
          <w:color w:val="auto"/>
          <w:sz w:val="22"/>
          <w:szCs w:val="22"/>
        </w:rPr>
        <w:t xml:space="preserve">Impact of correction factors in human brain lesion-behavior inference. Human Brain Mapping, 38(3), 1692–1701. </w:t>
      </w:r>
      <w:hyperlink r:id="rId101" w:history="1">
        <w:r w:rsidRPr="005A546C">
          <w:rPr>
            <w:rStyle w:val="Hyperlink"/>
            <w:rFonts w:ascii="Ebrima" w:hAnsi="Ebrima" w:cs="Arial"/>
            <w:sz w:val="22"/>
            <w:szCs w:val="22"/>
          </w:rPr>
          <w:t>https://doi.org/10.1002/hbm.23490</w:t>
        </w:r>
      </w:hyperlink>
      <w:r w:rsidRPr="005A546C">
        <w:rPr>
          <w:rStyle w:val="Hyperlink"/>
          <w:rFonts w:ascii="Ebrima" w:hAnsi="Ebrima" w:cs="Arial"/>
          <w:color w:val="auto"/>
          <w:sz w:val="22"/>
          <w:szCs w:val="22"/>
        </w:rPr>
        <w:t xml:space="preserve"> </w:t>
      </w:r>
    </w:p>
    <w:bookmarkEnd w:id="108"/>
    <w:bookmarkEnd w:id="111"/>
    <w:bookmarkEnd w:id="113"/>
    <w:p w14:paraId="1D828A98" w14:textId="7313D7C1"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Stone, S. P., Halligan, P. W., &amp; Greenwood, R. J. (1993). The Incidence of Neglect Phenomena and Related Disorders in Patients with an Acute Right or Left Hemisphere Stroke. Age and Ageing, 22(1), 46–52. </w:t>
      </w:r>
      <w:hyperlink r:id="rId102" w:history="1">
        <w:r w:rsidRPr="005A546C">
          <w:rPr>
            <w:rStyle w:val="Hyperlink"/>
            <w:rFonts w:ascii="Ebrima" w:hAnsi="Ebrima" w:cs="Arial"/>
            <w:sz w:val="22"/>
            <w:szCs w:val="22"/>
          </w:rPr>
          <w:t>https://doi.org/10.1093/ageing/22.1.46</w:t>
        </w:r>
      </w:hyperlink>
      <w:r w:rsidRPr="005A546C">
        <w:rPr>
          <w:rFonts w:ascii="Ebrima" w:hAnsi="Ebrima" w:cs="Arial"/>
          <w:sz w:val="22"/>
          <w:szCs w:val="22"/>
        </w:rPr>
        <w:t xml:space="preserve"> </w:t>
      </w:r>
    </w:p>
    <w:p w14:paraId="01A90BBB" w14:textId="270B18D2" w:rsidR="00E92B95" w:rsidRPr="008F050A"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14" w:name="suzuki2009"/>
      <w:r w:rsidRPr="005A546C">
        <w:rPr>
          <w:rFonts w:ascii="Ebrima" w:hAnsi="Ebrima" w:cs="Arial"/>
          <w:sz w:val="22"/>
          <w:szCs w:val="22"/>
        </w:rPr>
        <w:t xml:space="preserve">Suzuki, S., Brown, C. M., &amp; Wise, P. M. (2009). Neuroprotective effects of estrogens following ischemic stroke. </w:t>
      </w:r>
      <w:r w:rsidRPr="008F050A">
        <w:rPr>
          <w:rFonts w:ascii="Ebrima" w:hAnsi="Ebrima" w:cs="Arial"/>
          <w:sz w:val="22"/>
          <w:szCs w:val="22"/>
          <w:lang w:val="de-DE"/>
        </w:rPr>
        <w:t xml:space="preserve">Frontiers in Neuroendocrinology, 30(2), 201–211. </w:t>
      </w:r>
      <w:hyperlink r:id="rId103" w:history="1">
        <w:r w:rsidR="00E72797" w:rsidRPr="008F050A">
          <w:rPr>
            <w:rStyle w:val="Hyperlink"/>
            <w:rFonts w:ascii="Ebrima" w:hAnsi="Ebrima" w:cs="Arial"/>
            <w:sz w:val="22"/>
            <w:szCs w:val="22"/>
            <w:lang w:val="de-DE"/>
          </w:rPr>
          <w:t>https://doi.org/10.1016/j.yfrne.2009.04.007</w:t>
        </w:r>
      </w:hyperlink>
      <w:r w:rsidR="00E72797" w:rsidRPr="008F050A">
        <w:rPr>
          <w:rFonts w:ascii="Ebrima" w:hAnsi="Ebrima" w:cs="Arial"/>
          <w:sz w:val="22"/>
          <w:szCs w:val="22"/>
          <w:lang w:val="de-DE"/>
        </w:rPr>
        <w:t xml:space="preserve"> </w:t>
      </w:r>
    </w:p>
    <w:p w14:paraId="76EE3172" w14:textId="3711B10B" w:rsidR="00526DFC" w:rsidRPr="005A546C" w:rsidRDefault="00526DFC" w:rsidP="00CB3890">
      <w:pPr>
        <w:pStyle w:val="StandardWeb"/>
        <w:spacing w:before="0" w:beforeAutospacing="0" w:after="120" w:afterAutospacing="0" w:line="276" w:lineRule="auto"/>
        <w:ind w:left="720" w:hanging="720"/>
        <w:jc w:val="both"/>
        <w:rPr>
          <w:rFonts w:ascii="Ebrima" w:hAnsi="Ebrima" w:cs="Arial"/>
          <w:sz w:val="22"/>
          <w:szCs w:val="22"/>
        </w:rPr>
      </w:pPr>
      <w:bookmarkStart w:id="115" w:name="tenbrink2016"/>
      <w:bookmarkEnd w:id="114"/>
      <w:r w:rsidRPr="008F050A">
        <w:rPr>
          <w:rFonts w:ascii="Ebrima" w:hAnsi="Ebrima" w:cs="Arial"/>
          <w:sz w:val="22"/>
          <w:szCs w:val="22"/>
          <w:lang w:val="de-DE"/>
        </w:rPr>
        <w:t xml:space="preserve">Ten Brink, A. F., Verwer, J. H., Biesbroek, J. M., Visser-Meily, J. M. A., &amp; Nijboer, T. C. W. (2016). </w:t>
      </w:r>
      <w:r w:rsidRPr="005A546C">
        <w:rPr>
          <w:rFonts w:ascii="Ebrima" w:hAnsi="Ebrima" w:cs="Arial"/>
          <w:sz w:val="22"/>
          <w:szCs w:val="22"/>
        </w:rPr>
        <w:t xml:space="preserve">Differences between left- and right-sided neglect revisited: A large cohort study across multiple domains. Journal of Clinical and Experimental Neuropsychology, 39(7), 707–723. </w:t>
      </w:r>
      <w:hyperlink r:id="rId104" w:history="1">
        <w:r w:rsidRPr="005A546C">
          <w:rPr>
            <w:rStyle w:val="Hyperlink"/>
            <w:rFonts w:ascii="Ebrima" w:hAnsi="Ebrima" w:cs="Arial"/>
            <w:sz w:val="22"/>
            <w:szCs w:val="22"/>
          </w:rPr>
          <w:t>https://doi.org/10.1080/13803395.2016.1262333</w:t>
        </w:r>
      </w:hyperlink>
      <w:r w:rsidRPr="005A546C">
        <w:rPr>
          <w:rFonts w:ascii="Ebrima" w:hAnsi="Ebrima" w:cs="Arial"/>
          <w:sz w:val="22"/>
          <w:szCs w:val="22"/>
        </w:rPr>
        <w:t xml:space="preserve"> </w:t>
      </w:r>
    </w:p>
    <w:p w14:paraId="3CC1B289" w14:textId="087F71FD" w:rsidR="00B65A64" w:rsidRPr="005A546C" w:rsidRDefault="00B65A64" w:rsidP="00CB3890">
      <w:pPr>
        <w:pStyle w:val="StandardWeb"/>
        <w:spacing w:before="0" w:beforeAutospacing="0" w:after="120" w:afterAutospacing="0" w:line="276" w:lineRule="auto"/>
        <w:ind w:left="720" w:hanging="720"/>
        <w:jc w:val="both"/>
        <w:rPr>
          <w:rFonts w:ascii="Ebrima" w:hAnsi="Ebrima" w:cs="Arial"/>
          <w:sz w:val="22"/>
          <w:szCs w:val="22"/>
        </w:rPr>
      </w:pPr>
      <w:bookmarkStart w:id="116" w:name="voyer2016"/>
      <w:r w:rsidRPr="005A546C">
        <w:rPr>
          <w:rFonts w:ascii="Ebrima" w:hAnsi="Ebrima" w:cs="Arial"/>
          <w:sz w:val="22"/>
          <w:szCs w:val="22"/>
        </w:rPr>
        <w:t xml:space="preserve">Voyer, D., Voyer, S. D. &amp; Saint-Aubin, J. (2016). Sex differences in visual-spatial working memory: A meta-analysis. Psychonomic Bulletin &amp; Review, 24(2), 307–334. </w:t>
      </w:r>
      <w:hyperlink r:id="rId105" w:history="1">
        <w:r w:rsidRPr="005A546C">
          <w:rPr>
            <w:rStyle w:val="Hyperlink"/>
            <w:rFonts w:ascii="Ebrima" w:hAnsi="Ebrima" w:cs="Arial"/>
            <w:sz w:val="22"/>
            <w:szCs w:val="22"/>
          </w:rPr>
          <w:t>https://doi.org/10.3758/s13423-016-1085-7</w:t>
        </w:r>
      </w:hyperlink>
      <w:r w:rsidRPr="005A546C">
        <w:rPr>
          <w:rFonts w:ascii="Ebrima" w:hAnsi="Ebrima" w:cs="Arial"/>
          <w:sz w:val="22"/>
          <w:szCs w:val="22"/>
        </w:rPr>
        <w:t xml:space="preserve"> </w:t>
      </w:r>
    </w:p>
    <w:bookmarkEnd w:id="109"/>
    <w:bookmarkEnd w:id="115"/>
    <w:bookmarkEnd w:id="116"/>
    <w:p w14:paraId="1CA9BB46" w14:textId="1A781F94" w:rsidR="00784EDD" w:rsidRPr="005A546C"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lastRenderedPageBreak/>
        <w:t xml:space="preserve">Weintraub, S., &amp; Mesulam, M. M. (1985). Mental state assessment of the young and elderly adults in behavioral neurology. In M. M. Mesulam (Ed.), Principles of Behavioral Neurology (pp. 71–123). Philadelphia, PA: FA Davis </w:t>
      </w:r>
    </w:p>
    <w:p w14:paraId="1B6DDABC" w14:textId="3C0170D9" w:rsidR="00E92B95" w:rsidRPr="005A546C"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17" w:name="wise2001"/>
      <w:r w:rsidRPr="005A546C">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06" w:history="1">
        <w:r w:rsidRPr="005A546C">
          <w:rPr>
            <w:rStyle w:val="Hyperlink"/>
            <w:rFonts w:ascii="Ebrima" w:hAnsi="Ebrima" w:cs="Arial"/>
            <w:sz w:val="22"/>
            <w:szCs w:val="22"/>
          </w:rPr>
          <w:t>https://doi.org/10.1016/s0165-0173(01)00136-9</w:t>
        </w:r>
      </w:hyperlink>
      <w:r w:rsidRPr="005A546C">
        <w:rPr>
          <w:rFonts w:ascii="Ebrima" w:hAnsi="Ebrima" w:cs="Arial"/>
          <w:sz w:val="22"/>
          <w:szCs w:val="22"/>
        </w:rPr>
        <w:t xml:space="preserve"> </w:t>
      </w:r>
    </w:p>
    <w:p w14:paraId="609FBC30" w14:textId="0FF6CDD4" w:rsidR="00784EDD" w:rsidRPr="005A546C"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18" w:name="wittig1976"/>
      <w:bookmarkEnd w:id="110"/>
      <w:bookmarkEnd w:id="117"/>
      <w:r w:rsidRPr="005A546C">
        <w:rPr>
          <w:rFonts w:ascii="Ebrima" w:hAnsi="Ebrima" w:cs="Arial"/>
          <w:sz w:val="22"/>
          <w:szCs w:val="22"/>
        </w:rPr>
        <w:t xml:space="preserve">Wittig, M. A. (1976). Sex differences in intellectual functioning: How much of a difference do genes make? Sex Roles, 2(1), 63–74. </w:t>
      </w:r>
      <w:hyperlink r:id="rId107" w:history="1">
        <w:r w:rsidRPr="005A546C">
          <w:rPr>
            <w:rStyle w:val="Hyperlink"/>
            <w:rFonts w:ascii="Ebrima" w:hAnsi="Ebrima" w:cs="Arial"/>
            <w:sz w:val="22"/>
            <w:szCs w:val="22"/>
          </w:rPr>
          <w:t>https://doi.org/10.1007/bf00289299</w:t>
        </w:r>
      </w:hyperlink>
      <w:bookmarkEnd w:id="118"/>
      <w:r w:rsidRPr="005A546C">
        <w:rPr>
          <w:rFonts w:ascii="Ebrima" w:hAnsi="Ebrima" w:cs="Arial"/>
          <w:sz w:val="22"/>
          <w:szCs w:val="22"/>
        </w:rPr>
        <w:t xml:space="preserve"> </w:t>
      </w:r>
    </w:p>
    <w:p w14:paraId="0A42E4D5" w14:textId="0205ECB3" w:rsidR="00DE5EBB" w:rsidRPr="008F050A"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9" w:name="woolley1914"/>
      <w:r w:rsidRPr="005A546C">
        <w:rPr>
          <w:rFonts w:ascii="Ebrima" w:hAnsi="Ebrima" w:cs="Arial"/>
          <w:sz w:val="22"/>
          <w:szCs w:val="22"/>
        </w:rPr>
        <w:t xml:space="preserve">Woolley, H. T. (1914). The psychology of sex. </w:t>
      </w:r>
      <w:r w:rsidRPr="008F050A">
        <w:rPr>
          <w:rFonts w:ascii="Ebrima" w:hAnsi="Ebrima" w:cs="Arial"/>
          <w:sz w:val="22"/>
          <w:szCs w:val="22"/>
          <w:lang w:val="de-DE"/>
        </w:rPr>
        <w:t xml:space="preserve">Psychological Bulletin, 11(10), 353–379. </w:t>
      </w:r>
      <w:hyperlink r:id="rId108" w:history="1">
        <w:r w:rsidRPr="008F050A">
          <w:rPr>
            <w:rStyle w:val="Hyperlink"/>
            <w:rFonts w:ascii="Ebrima" w:hAnsi="Ebrima" w:cs="Arial"/>
            <w:sz w:val="22"/>
            <w:szCs w:val="22"/>
            <w:lang w:val="de-DE"/>
          </w:rPr>
          <w:t>https://doi.org/10.1037/h0070064</w:t>
        </w:r>
      </w:hyperlink>
      <w:r w:rsidRPr="008F050A">
        <w:rPr>
          <w:rFonts w:ascii="Ebrima" w:hAnsi="Ebrima" w:cs="Arial"/>
          <w:sz w:val="22"/>
          <w:szCs w:val="22"/>
          <w:lang w:val="de-DE"/>
        </w:rPr>
        <w:t xml:space="preserve"> </w:t>
      </w:r>
    </w:p>
    <w:p w14:paraId="385644E7" w14:textId="4C7A1A1B" w:rsidR="00D731B7" w:rsidRPr="008F050A"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0" w:name="yeh2018"/>
      <w:r w:rsidRPr="008F050A">
        <w:rPr>
          <w:rFonts w:ascii="Ebrima" w:hAnsi="Ebrima" w:cs="Arial"/>
          <w:sz w:val="22"/>
          <w:szCs w:val="22"/>
          <w:lang w:val="de-DE"/>
        </w:rPr>
        <w:t xml:space="preserve">Yeh, F. C., Panesar, S., Fernandes, D., Meola, A., Yoshino, M., Fernandez-Miranda, J. C., Vettel, J. M. &amp; Verstynen, T. (2018). </w:t>
      </w:r>
      <w:r w:rsidRPr="005A546C">
        <w:rPr>
          <w:rFonts w:ascii="Ebrima" w:hAnsi="Ebrima" w:cs="Arial"/>
          <w:sz w:val="22"/>
          <w:szCs w:val="22"/>
        </w:rPr>
        <w:t xml:space="preserve">Population-averaged atlas of the macroscale human structural connectome and its network topology. </w:t>
      </w:r>
      <w:r w:rsidRPr="008F050A">
        <w:rPr>
          <w:rFonts w:ascii="Ebrima" w:hAnsi="Ebrima" w:cs="Arial"/>
          <w:sz w:val="22"/>
          <w:szCs w:val="22"/>
          <w:lang w:val="de-DE"/>
        </w:rPr>
        <w:t xml:space="preserve">NeuroImage, 178, 57–68. </w:t>
      </w:r>
      <w:hyperlink r:id="rId109" w:history="1">
        <w:r w:rsidRPr="008F050A">
          <w:rPr>
            <w:rStyle w:val="Hyperlink"/>
            <w:rFonts w:ascii="Ebrima" w:hAnsi="Ebrima" w:cs="Arial"/>
            <w:sz w:val="22"/>
            <w:szCs w:val="22"/>
            <w:lang w:val="de-DE"/>
          </w:rPr>
          <w:t>https://doi.org/10.1016/j.neuroimage.2018.05.027</w:t>
        </w:r>
      </w:hyperlink>
      <w:r w:rsidRPr="008F050A">
        <w:rPr>
          <w:rFonts w:ascii="Ebrima" w:hAnsi="Ebrima" w:cs="Arial"/>
          <w:sz w:val="22"/>
          <w:szCs w:val="22"/>
          <w:lang w:val="de-DE"/>
        </w:rPr>
        <w:t xml:space="preserve"> </w:t>
      </w:r>
    </w:p>
    <w:p w14:paraId="3FE78D1B" w14:textId="1E308999" w:rsidR="00A841EE" w:rsidRPr="005A546C" w:rsidRDefault="00A841EE" w:rsidP="00232F09">
      <w:pPr>
        <w:pStyle w:val="StandardWeb"/>
        <w:spacing w:before="0" w:beforeAutospacing="0" w:after="120" w:afterAutospacing="0" w:line="276" w:lineRule="auto"/>
        <w:ind w:left="720" w:hanging="720"/>
        <w:jc w:val="both"/>
        <w:rPr>
          <w:rFonts w:ascii="Ebrima" w:hAnsi="Ebrima" w:cs="Arial"/>
          <w:sz w:val="22"/>
          <w:szCs w:val="22"/>
        </w:rPr>
      </w:pPr>
      <w:bookmarkStart w:id="121" w:name="zaslerkaplan2017"/>
      <w:bookmarkEnd w:id="119"/>
      <w:bookmarkEnd w:id="120"/>
      <w:r w:rsidRPr="008F050A">
        <w:rPr>
          <w:rFonts w:ascii="Ebrima" w:hAnsi="Ebrima" w:cs="Arial"/>
          <w:sz w:val="22"/>
          <w:szCs w:val="22"/>
          <w:lang w:val="de-DE"/>
        </w:rPr>
        <w:t xml:space="preserve">Zasler, N. D., &amp; Kaplan, P. E. (2017). </w:t>
      </w:r>
      <w:r w:rsidRPr="005A546C">
        <w:rPr>
          <w:rFonts w:ascii="Ebrima" w:hAnsi="Ebrima" w:cs="Arial"/>
          <w:sz w:val="22"/>
          <w:szCs w:val="22"/>
        </w:rPr>
        <w:t xml:space="preserve">Fractional Anisotropy. Encyclopedia of Clinical Neuropsychology, 1. </w:t>
      </w:r>
      <w:hyperlink r:id="rId110" w:history="1">
        <w:r w:rsidRPr="005A546C">
          <w:rPr>
            <w:rStyle w:val="Hyperlink"/>
            <w:rFonts w:ascii="Ebrima" w:hAnsi="Ebrima" w:cs="Arial"/>
            <w:sz w:val="22"/>
            <w:szCs w:val="22"/>
          </w:rPr>
          <w:t>https://doi.org/10.1007/978-3-319-56782-2_32-2</w:t>
        </w:r>
      </w:hyperlink>
      <w:r w:rsidRPr="005A546C">
        <w:rPr>
          <w:rFonts w:ascii="Ebrima" w:hAnsi="Ebrima" w:cs="Arial"/>
          <w:sz w:val="22"/>
          <w:szCs w:val="22"/>
        </w:rPr>
        <w:t xml:space="preserve"> </w:t>
      </w:r>
    </w:p>
    <w:p w14:paraId="0253B563" w14:textId="0EA97CD6" w:rsidR="00D84C3C" w:rsidRPr="008F050A"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2" w:name="zell2015"/>
      <w:bookmarkEnd w:id="121"/>
      <w:r w:rsidRPr="005A546C">
        <w:rPr>
          <w:rFonts w:ascii="Ebrima" w:hAnsi="Ebrima" w:cs="Arial"/>
          <w:sz w:val="22"/>
          <w:szCs w:val="22"/>
        </w:rPr>
        <w:t xml:space="preserve">Zell, E., Krizan, Z., &amp; Teeter, S. R. (2015). Evaluating gender similarities and differences using metasynthesis. </w:t>
      </w:r>
      <w:r w:rsidRPr="008F050A">
        <w:rPr>
          <w:rFonts w:ascii="Ebrima" w:hAnsi="Ebrima" w:cs="Arial"/>
          <w:sz w:val="22"/>
          <w:szCs w:val="22"/>
          <w:lang w:val="de-DE"/>
        </w:rPr>
        <w:t xml:space="preserve">American Psychologist, 70(1), 10–20. </w:t>
      </w:r>
      <w:hyperlink r:id="rId111" w:history="1">
        <w:r w:rsidRPr="008F050A">
          <w:rPr>
            <w:rStyle w:val="Hyperlink"/>
            <w:rFonts w:ascii="Ebrima" w:hAnsi="Ebrima" w:cs="Arial"/>
            <w:sz w:val="22"/>
            <w:szCs w:val="22"/>
            <w:lang w:val="de-DE"/>
          </w:rPr>
          <w:t>https://doi.org/10.1037/a0038208</w:t>
        </w:r>
      </w:hyperlink>
      <w:r w:rsidRPr="008F050A">
        <w:rPr>
          <w:rFonts w:ascii="Ebrima" w:hAnsi="Ebrima" w:cs="Arial"/>
          <w:sz w:val="22"/>
          <w:szCs w:val="22"/>
          <w:lang w:val="de-DE"/>
        </w:rPr>
        <w:t xml:space="preserve"> </w:t>
      </w:r>
    </w:p>
    <w:p w14:paraId="1726C9CE" w14:textId="1A80FF64" w:rsidR="0013718F" w:rsidRPr="005A546C"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23" w:name="zhang2014"/>
      <w:r w:rsidRPr="008F050A">
        <w:rPr>
          <w:rFonts w:ascii="Ebrima" w:hAnsi="Ebrima" w:cs="Arial"/>
          <w:sz w:val="22"/>
          <w:szCs w:val="22"/>
          <w:lang w:val="de-DE"/>
        </w:rPr>
        <w:t xml:space="preserve">Zhang, Y., Kimberg, D. Y., Coslett, H. B., Schwartz, M. F. &amp; Wang, Z. (2014). </w:t>
      </w:r>
      <w:r w:rsidRPr="005A546C">
        <w:rPr>
          <w:rFonts w:ascii="Ebrima" w:hAnsi="Ebrima" w:cs="Arial"/>
          <w:sz w:val="22"/>
          <w:szCs w:val="22"/>
        </w:rPr>
        <w:t xml:space="preserve">Multivariate lesion-symptom mapping using support vector regression. Human Brain Mapping, 35(12), 5861–5876. </w:t>
      </w:r>
      <w:hyperlink r:id="rId112" w:history="1">
        <w:r w:rsidRPr="005A546C">
          <w:rPr>
            <w:rStyle w:val="Hyperlink"/>
            <w:rFonts w:ascii="Ebrima" w:hAnsi="Ebrima" w:cs="Arial"/>
            <w:sz w:val="22"/>
            <w:szCs w:val="22"/>
          </w:rPr>
          <w:t>https://doi.org/10.1002/hbm.22590</w:t>
        </w:r>
      </w:hyperlink>
      <w:r w:rsidRPr="005A546C">
        <w:rPr>
          <w:rFonts w:ascii="Ebrima" w:hAnsi="Ebrima" w:cs="Arial"/>
          <w:sz w:val="22"/>
          <w:szCs w:val="22"/>
        </w:rPr>
        <w:t xml:space="preserve"> </w:t>
      </w:r>
    </w:p>
    <w:bookmarkEnd w:id="122"/>
    <w:bookmarkEnd w:id="123"/>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24" w:name="_Toc112150485"/>
      <w:r w:rsidRPr="004345A1">
        <w:rPr>
          <w:b w:val="0"/>
        </w:rPr>
        <w:lastRenderedPageBreak/>
        <w:t>Ack</w:t>
      </w:r>
      <w:r>
        <w:rPr>
          <w:b w:val="0"/>
        </w:rPr>
        <w:t>nowledgements</w:t>
      </w:r>
      <w:bookmarkEnd w:id="124"/>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25" w:name="_Toc112150486"/>
      <w:r>
        <w:rPr>
          <w:b w:val="0"/>
        </w:rPr>
        <w:lastRenderedPageBreak/>
        <w:t>Data Usage Statement</w:t>
      </w:r>
      <w:bookmarkEnd w:id="125"/>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3" w:history="1">
        <w:r w:rsidR="00105A79" w:rsidRPr="00105A79">
          <w:rPr>
            <w:rStyle w:val="Hyperlink"/>
            <w:rFonts w:ascii="Ebrima" w:hAnsi="Ebrima"/>
          </w:rPr>
          <w:t xml:space="preserve">10.17632/c8n42jz525.1 </w:t>
        </w:r>
      </w:hyperlink>
      <w:r w:rsidR="00105A79">
        <w:t xml:space="preserve"> </w:t>
      </w:r>
    </w:p>
    <w:p w14:paraId="70A1A2C4" w14:textId="39F96CDD"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14" w:history="1">
        <w:r w:rsidRPr="00550405">
          <w:rPr>
            <w:rStyle w:val="Hyperlink"/>
            <w:rFonts w:ascii="Ebrima" w:hAnsi="Ebrima"/>
          </w:rPr>
          <w:t>10.17632/yjkr647mzb.2</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15"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lastRenderedPageBreak/>
        <w:t>Appendix</w:t>
      </w:r>
    </w:p>
    <w:p w14:paraId="147D8AAF" w14:textId="77777777" w:rsidR="00F76B93" w:rsidRPr="00F76B93" w:rsidRDefault="00F76B93" w:rsidP="00F76B93"/>
    <w:p w14:paraId="2CAAA965" w14:textId="117401E9" w:rsidR="0089785B" w:rsidRDefault="00D91FE5" w:rsidP="00F76B93">
      <w:pPr>
        <w:pStyle w:val="berschrift3"/>
      </w:pPr>
      <w:bookmarkStart w:id="126" w:name="_Toc112150488"/>
      <w:bookmarkStart w:id="127" w:name="appendixA"/>
      <w:r>
        <w:t>Appendix</w:t>
      </w:r>
      <w:r w:rsidR="00F76B93">
        <w:t xml:space="preserve"> A: List of Abbreviations</w:t>
      </w:r>
      <w:bookmarkEnd w:id="126"/>
    </w:p>
    <w:bookmarkEnd w:id="127"/>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28" w:name="appendixB"/>
      <w:r>
        <w:br w:type="page"/>
      </w:r>
    </w:p>
    <w:p w14:paraId="722532CD" w14:textId="68583CE8" w:rsidR="0089785B" w:rsidRDefault="00D91FE5" w:rsidP="00A72E7A">
      <w:pPr>
        <w:pStyle w:val="berschrift3"/>
      </w:pPr>
      <w:bookmarkStart w:id="129" w:name="_Toc112150489"/>
      <w:r>
        <w:lastRenderedPageBreak/>
        <w:t>Appendix</w:t>
      </w:r>
      <w:r w:rsidR="00AE3409">
        <w:t xml:space="preserve"> B: </w:t>
      </w:r>
      <w:r>
        <w:t>Supplementary</w:t>
      </w:r>
      <w:r w:rsidR="00AE3409">
        <w:t xml:space="preserve"> Tables and </w:t>
      </w:r>
      <w:r>
        <w:t>Figure</w:t>
      </w:r>
      <w:r w:rsidR="008F1B24">
        <w:t>s</w:t>
      </w:r>
      <w:bookmarkEnd w:id="129"/>
    </w:p>
    <w:p w14:paraId="5317A780" w14:textId="4BAFC5F3" w:rsidR="00AE3409" w:rsidRDefault="00D91FE5" w:rsidP="0089785B">
      <w:bookmarkStart w:id="130" w:name="tableS01a"/>
      <w:bookmarkEnd w:id="128"/>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bookmarkEnd w:id="130"/>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D33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bookmarkStart w:id="131" w:name="tableS01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bookmarkEnd w:id="131"/>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EB7AE8">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EB7AE8">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EB7AE8">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EB7AE8">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EB7AE8">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EB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3955CF96" w14:textId="76CA4B4C" w:rsidR="00A72E7A" w:rsidRPr="009C731D" w:rsidRDefault="00D91FE5" w:rsidP="0089785B">
      <w:bookmarkStart w:id="132" w:name="tableS02"/>
      <w:r w:rsidRPr="00364889">
        <w:rPr>
          <w:b/>
          <w:bCs/>
          <w:highlight w:val="yellow"/>
        </w:rPr>
        <w:t>Supplementary</w:t>
      </w:r>
      <w:r w:rsidR="008D0B96" w:rsidRPr="00364889">
        <w:rPr>
          <w:b/>
          <w:bCs/>
          <w:highlight w:val="yellow"/>
        </w:rPr>
        <w:t xml:space="preserve"> </w:t>
      </w:r>
      <w:r w:rsidRPr="00364889">
        <w:rPr>
          <w:b/>
          <w:bCs/>
          <w:highlight w:val="yellow"/>
        </w:rPr>
        <w:t>Table</w:t>
      </w:r>
      <w:r w:rsidR="00A72E7A" w:rsidRPr="00364889">
        <w:rPr>
          <w:b/>
          <w:bCs/>
          <w:highlight w:val="yellow"/>
        </w:rPr>
        <w:t xml:space="preserve"> </w:t>
      </w:r>
      <w:r w:rsidR="008D0B96" w:rsidRPr="00364889">
        <w:rPr>
          <w:b/>
          <w:bCs/>
          <w:highlight w:val="yellow"/>
        </w:rPr>
        <w:t>2</w:t>
      </w:r>
      <w:r w:rsidR="00A72E7A" w:rsidRPr="00364889">
        <w:rPr>
          <w:b/>
          <w:bCs/>
          <w:highlight w:val="yellow"/>
        </w:rPr>
        <w:t>:</w:t>
      </w:r>
      <w:r w:rsidR="00A72E7A" w:rsidRPr="00364889">
        <w:rPr>
          <w:highlight w:val="yellow"/>
        </w:rPr>
        <w:t xml:space="preserve"> </w:t>
      </w:r>
      <w:r w:rsidR="009C731D" w:rsidRPr="00364889">
        <w:rPr>
          <w:highlight w:val="yellow"/>
        </w:rPr>
        <w:t>Used Scan Modalities for all patients</w:t>
      </w:r>
    </w:p>
    <w:bookmarkEnd w:id="132"/>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Borders>
              <w:top w:val="single" w:sz="12" w:space="0" w:color="auto"/>
              <w:bottom w:val="single" w:sz="12" w:space="0" w:color="auto"/>
            </w:tcBorders>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30554331" w14:textId="310831BB" w:rsidR="009C731D" w:rsidRPr="00165A5A" w:rsidRDefault="009C731D" w:rsidP="00DE5EBB">
            <w:pPr>
              <w:rPr>
                <w:sz w:val="18"/>
                <w:szCs w:val="18"/>
              </w:rPr>
            </w:pPr>
            <w:r>
              <w:rPr>
                <w:sz w:val="18"/>
                <w:szCs w:val="18"/>
              </w:rPr>
              <w:t>CT</w:t>
            </w:r>
          </w:p>
        </w:tc>
        <w:tc>
          <w:tcPr>
            <w:tcW w:w="2583" w:type="dxa"/>
            <w:tcBorders>
              <w:top w:val="single" w:sz="12" w:space="0" w:color="auto"/>
            </w:tcBorders>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tcBorders>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Borders>
              <w:top w:val="single" w:sz="12" w:space="0" w:color="auto"/>
            </w:tcBorders>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lastRenderedPageBreak/>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7B0B61">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Borders>
              <w:bottom w:val="single" w:sz="12" w:space="0" w:color="auto"/>
            </w:tcBorders>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Borders>
              <w:bottom w:val="single" w:sz="12" w:space="0" w:color="auto"/>
            </w:tcBorders>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137B239B"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 xml:space="preserve">MR scans were preferred over CT scans, if both modalities were available. In patients with multiple MR modalities, we preferentially used DWI if the images were acquired less than 48 hours after stroke and T2FLAIR for images that were acquired later. Abbreviations: See </w:t>
      </w:r>
      <w:r w:rsidR="00D91FE5">
        <w:rPr>
          <w:sz w:val="18"/>
          <w:szCs w:val="18"/>
          <w:lang w:val="en-US"/>
        </w:rPr>
        <w:t>Appendix</w:t>
      </w:r>
      <w:r w:rsidR="00EC203E">
        <w:rPr>
          <w:sz w:val="18"/>
          <w:szCs w:val="18"/>
          <w:lang w:val="en-US"/>
        </w:rPr>
        <w:t xml:space="preserve"> A.</w:t>
      </w:r>
    </w:p>
    <w:p w14:paraId="4DDD5654" w14:textId="5FB3387E" w:rsidR="008F1B24" w:rsidRDefault="00D91FE5" w:rsidP="0089785B">
      <w:bookmarkStart w:id="133" w:name="tableS03"/>
      <w:bookmarkStart w:id="134" w:name="figureS01a"/>
      <w:r>
        <w:rPr>
          <w:b/>
        </w:rPr>
        <w:t>Supplementary</w:t>
      </w:r>
      <w:r w:rsidR="007700C1" w:rsidRPr="0009277F">
        <w:rPr>
          <w:b/>
        </w:rPr>
        <w:t xml:space="preserve"> </w:t>
      </w:r>
      <w:r>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133"/>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750"/>
        <w:gridCol w:w="6"/>
        <w:gridCol w:w="1027"/>
        <w:gridCol w:w="6"/>
        <w:gridCol w:w="1155"/>
        <w:gridCol w:w="6"/>
      </w:tblGrid>
      <w:tr w:rsidR="002B0A6A" w:rsidRPr="00165A5A" w14:paraId="10CB8EC6"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1E66E8" w:rsidRPr="00165A5A" w:rsidRDefault="001E66E8"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1" w:type="dxa"/>
            <w:gridSpan w:val="2"/>
            <w:tcBorders>
              <w:top w:val="single" w:sz="12" w:space="0" w:color="auto"/>
            </w:tcBorders>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7B0B61">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tcBorders>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tcBorders>
              <w:top w:val="single" w:sz="12" w:space="0" w:color="auto"/>
            </w:tcBorders>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tcBorders>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tcBorders>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tcBorders>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tcBorders>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tcBorders>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2"/>
            <w:tcBorders>
              <w:top w:val="single" w:sz="12" w:space="0" w:color="auto"/>
            </w:tcBorders>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2"/>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2"/>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2"/>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2"/>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2"/>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2"/>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2"/>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2"/>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2"/>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2"/>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2"/>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2"/>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2"/>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2"/>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2"/>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2"/>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2"/>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2"/>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2"/>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7B0B6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bottom w:val="single" w:sz="12" w:space="0" w:color="auto"/>
            </w:tcBorders>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tcBorders>
              <w:bottom w:val="single" w:sz="12" w:space="0" w:color="auto"/>
            </w:tcBorders>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bottom w:val="single" w:sz="12" w:space="0" w:color="auto"/>
            </w:tcBorders>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bottom w:val="single" w:sz="12" w:space="0" w:color="auto"/>
            </w:tcBorders>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bottom w:val="single" w:sz="12" w:space="0" w:color="auto"/>
            </w:tcBorders>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bottom w:val="single" w:sz="12" w:space="0" w:color="auto"/>
            </w:tcBorders>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bottom w:val="single" w:sz="12" w:space="0" w:color="auto"/>
            </w:tcBorders>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2"/>
            <w:tcBorders>
              <w:bottom w:val="single" w:sz="12" w:space="0" w:color="auto"/>
            </w:tcBorders>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35" w:name="_Appendix_C:_Supplementary"/>
      <w:bookmarkEnd w:id="134"/>
      <w:bookmarkEnd w:id="135"/>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bookmarkStart w:id="136" w:name="figureS01b"/>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bookmarkEnd w:id="136"/>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30D2339A" w:rsidR="007B0B61" w:rsidRDefault="007B0B61" w:rsidP="00C70674">
      <w:pPr>
        <w:jc w:val="center"/>
        <w:rPr>
          <w:rFonts w:ascii="Avenir Next LT Pro Light" w:eastAsiaTheme="majorEastAsia" w:hAnsi="Avenir Next LT Pro Light" w:cstheme="majorBidi"/>
          <w:spacing w:val="4"/>
          <w:sz w:val="24"/>
          <w:szCs w:val="24"/>
        </w:rPr>
      </w:pPr>
      <w:r>
        <w:br w:type="page"/>
      </w:r>
    </w:p>
    <w:p w14:paraId="5ED552DC" w14:textId="286DA580" w:rsidR="00D9584B" w:rsidRDefault="00D91FE5" w:rsidP="00D9584B">
      <w:pPr>
        <w:pStyle w:val="berschrift3"/>
      </w:pPr>
      <w:bookmarkStart w:id="137" w:name="_Appendix_C:_Supplementary_1"/>
      <w:bookmarkEnd w:id="137"/>
      <w:r>
        <w:lastRenderedPageBreak/>
        <w:t>Appendix</w:t>
      </w:r>
      <w:r w:rsidR="00D9584B">
        <w:t xml:space="preserve"> C: </w:t>
      </w:r>
      <w:r>
        <w:t>Supplementary</w:t>
      </w:r>
      <w:r w:rsidR="00D9584B">
        <w:t xml:space="preserve"> Analyses</w:t>
      </w:r>
    </w:p>
    <w:p w14:paraId="50907BE2" w14:textId="51ED66A4" w:rsidR="00D9584B" w:rsidRDefault="00D9584B" w:rsidP="00D9584B"/>
    <w:p w14:paraId="1B877DBE" w14:textId="6D14A816" w:rsidR="00D9584B" w:rsidRPr="00D9584B" w:rsidRDefault="00D91FE5" w:rsidP="00D9584B">
      <w:bookmarkStart w:id="138"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138"/>
    <w:p w14:paraId="5718BD8A" w14:textId="77777777" w:rsidR="007678E2" w:rsidRDefault="007678E2" w:rsidP="007678E2">
      <w:r w:rsidRPr="002C3DC4">
        <w:t xml:space="preserve">In order to </w:t>
      </w:r>
      <w:r>
        <w:t>assess</w:t>
      </w:r>
      <w:r w:rsidRPr="002C3DC4">
        <w:t xml:space="preserve"> which direct disconnections between two grey matter regions are significantly associated with increased </w:t>
      </w:r>
      <w:r>
        <w:t>neglect severity</w:t>
      </w:r>
      <w:r w:rsidRPr="002C3DC4">
        <w:t xml:space="preserve">, </w:t>
      </w:r>
      <w:r>
        <w:t>we used custom R (</w:t>
      </w:r>
      <w:hyperlink w:anchor="Rcoreteam2018" w:history="1">
        <w:r w:rsidRPr="0024272E">
          <w:rPr>
            <w:rStyle w:val="Hyperlink"/>
            <w:rFonts w:ascii="Ebrima" w:hAnsi="Ebrima"/>
          </w:rPr>
          <w:t>R Core Team, 2018</w:t>
        </w:r>
      </w:hyperlink>
      <w:r>
        <w:t xml:space="preserve">) scripts to calculate Bayesian correlations (for an overview see </w:t>
      </w:r>
      <w:hyperlink w:anchor="nuzzo2017" w:history="1">
        <w:r w:rsidRPr="002C44D8">
          <w:rPr>
            <w:rStyle w:val="Hyperlink"/>
            <w:rFonts w:ascii="Ebrima" w:hAnsi="Ebrima"/>
          </w:rPr>
          <w:t>Nuzzo, 2017</w:t>
        </w:r>
      </w:hyperlink>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6B2C358A" w14:textId="77777777" w:rsidR="007678E2" w:rsidRDefault="007678E2" w:rsidP="007678E2">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 xml:space="preserve">F </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t>disconnectivity</w:t>
      </w:r>
      <w:r w:rsidRPr="002C3DC4">
        <w:t xml:space="preserve"> score as the independent variable and the behavioural score as the dependent variable. </w:t>
      </w:r>
      <w:r>
        <w:t xml:space="preserve">Again, we repeated this analysis for the whole patient sample, the female patients, and the male patients, separately. </w:t>
      </w:r>
    </w:p>
    <w:p w14:paraId="1A0EEA3E" w14:textId="5478E338" w:rsidR="007678E2" w:rsidRDefault="007678E2" w:rsidP="007678E2">
      <w:r>
        <w:t xml:space="preserve">We found the same patterns of significant parcel-wise disconnections as described in </w:t>
      </w:r>
      <w:hyperlink w:anchor="_Region-to-Region_Disconnectivity_1" w:history="1">
        <w:r w:rsidRPr="00964D66">
          <w:rPr>
            <w:rStyle w:val="Hyperlink"/>
            <w:rFonts w:ascii="Ebrima" w:hAnsi="Ebrima"/>
          </w:rPr>
          <w:t>Section 4.4.</w:t>
        </w:r>
      </w:hyperlink>
      <w:r>
        <w:t xml:space="preserve">, providing </w:t>
      </w:r>
      <w:r w:rsidR="005268C1" w:rsidRPr="005268C1">
        <w:rPr>
          <w:highlight w:val="yellow"/>
        </w:rPr>
        <w:t>extreme evidence</w:t>
      </w:r>
      <w:r>
        <w:t xml:space="preserve"> in favour of our hypothesis as assessed via Bayes Factors (see </w:t>
      </w:r>
      <w:hyperlink w:anchor="figureS02" w:history="1">
        <w:r w:rsidR="00D91FE5">
          <w:rPr>
            <w:rStyle w:val="Hyperlink"/>
            <w:rFonts w:ascii="Ebrima" w:hAnsi="Ebrima"/>
          </w:rPr>
          <w:t>Supplementary</w:t>
        </w:r>
        <w:r w:rsidRPr="0002712B">
          <w:rPr>
            <w:rStyle w:val="Hyperlink"/>
            <w:rFonts w:ascii="Ebrima" w:hAnsi="Ebrima"/>
          </w:rPr>
          <w:t xml:space="preserve"> </w:t>
        </w:r>
        <w:r w:rsidR="00D91FE5">
          <w:rPr>
            <w:rStyle w:val="Hyperlink"/>
            <w:rFonts w:ascii="Ebrima" w:hAnsi="Ebrima"/>
          </w:rPr>
          <w:t>Figure</w:t>
        </w:r>
        <w:r w:rsidRPr="0002712B">
          <w:rPr>
            <w:rStyle w:val="Hyperlink"/>
            <w:rFonts w:ascii="Ebrima" w:hAnsi="Ebrima"/>
          </w:rPr>
          <w:t xml:space="preserve"> 2</w:t>
        </w:r>
      </w:hyperlink>
      <w:r>
        <w:t xml:space="preserve">; cf. </w:t>
      </w:r>
      <w:hyperlink w:anchor="andraszewicz2014" w:history="1">
        <w:r w:rsidRPr="009D22BB">
          <w:rPr>
            <w:rStyle w:val="Hyperlink"/>
            <w:rFonts w:ascii="Ebrima" w:hAnsi="Ebrima"/>
          </w:rPr>
          <w:t>Andraszewicz et al., 2014</w:t>
        </w:r>
      </w:hyperlink>
      <w:r>
        <w:t xml:space="preserve">; </w:t>
      </w:r>
      <w:hyperlink w:anchor="jaroszwiley2014" w:history="1">
        <w:r w:rsidRPr="0002712B">
          <w:rPr>
            <w:rStyle w:val="Hyperlink"/>
            <w:rFonts w:ascii="Ebrima" w:hAnsi="Ebrima"/>
          </w:rPr>
          <w:t>Jarosz &amp; Wiley, 2014</w:t>
        </w:r>
      </w:hyperlink>
      <w:r>
        <w:t>).</w:t>
      </w:r>
    </w:p>
    <w:p w14:paraId="62D3CEC5" w14:textId="3C94E0AF" w:rsidR="002C44D8" w:rsidRDefault="002C44D8" w:rsidP="00D9584B"/>
    <w:p w14:paraId="367C7FB4" w14:textId="233E1508" w:rsidR="002C44D8" w:rsidRDefault="00D91FE5" w:rsidP="00D9584B">
      <w:bookmarkStart w:id="139" w:name="analysisS2"/>
      <w:r>
        <w:rPr>
          <w:b/>
        </w:rPr>
        <w:t>Supplementary</w:t>
      </w:r>
      <w:r w:rsidR="002C44D8" w:rsidRPr="002C44D8">
        <w:rPr>
          <w:b/>
        </w:rPr>
        <w:t xml:space="preserve"> Analysis 2:</w:t>
      </w:r>
      <w:r w:rsidR="002C44D8">
        <w:t xml:space="preserve"> Bayesian Correlation for SSPL Increase</w:t>
      </w:r>
    </w:p>
    <w:bookmarkEnd w:id="139"/>
    <w:p w14:paraId="4F246905" w14:textId="77777777" w:rsidR="007678E2" w:rsidRDefault="007678E2" w:rsidP="007678E2">
      <w:r>
        <w:t>To investigate if the increase in SSPLs between</w:t>
      </w:r>
      <w:r w:rsidRPr="009A2D8F">
        <w:t xml:space="preserve"> two grey matter regions are significantly associated with </w:t>
      </w:r>
      <w:r>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p>
    <w:p w14:paraId="42DDC15A" w14:textId="2AFFB71A" w:rsidR="007678E2" w:rsidRDefault="007678E2" w:rsidP="007678E2">
      <w:r>
        <w:t xml:space="preserve">As described in </w:t>
      </w:r>
      <w:hyperlink w:anchor="_Region-to-Region_Disconnectivity" w:history="1">
        <w:r w:rsidRPr="003D34CC">
          <w:rPr>
            <w:rStyle w:val="Hyperlink"/>
            <w:rFonts w:ascii="Ebrima" w:hAnsi="Ebrima"/>
          </w:rPr>
          <w:t>Section 3.3.</w:t>
        </w:r>
      </w:hyperlink>
      <w:r>
        <w:t xml:space="preserve"> and </w:t>
      </w:r>
      <w:hyperlink w:anchor="analyisS1" w:history="1">
        <w:r w:rsidR="00D91FE5">
          <w:rPr>
            <w:rStyle w:val="Hyperlink"/>
            <w:rFonts w:ascii="Ebrima" w:hAnsi="Ebrima"/>
          </w:rPr>
          <w:t>Supplementary</w:t>
        </w:r>
        <w:r w:rsidRPr="003D34CC">
          <w:rPr>
            <w:rStyle w:val="Hyperlink"/>
            <w:rFonts w:ascii="Ebrima" w:hAnsi="Ebrima"/>
          </w:rPr>
          <w:t xml:space="preserve"> Analysis 1</w:t>
        </w:r>
      </w:hyperlink>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504F800C" w14:textId="085B3F6E" w:rsidR="007678E2" w:rsidRDefault="007678E2" w:rsidP="007678E2">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00D91FE5">
          <w:rPr>
            <w:rStyle w:val="Hyperlink"/>
            <w:rFonts w:ascii="Ebrima" w:hAnsi="Ebrima"/>
          </w:rPr>
          <w:t>Supplementary</w:t>
        </w:r>
        <w:r w:rsidRPr="00CF3595">
          <w:rPr>
            <w:rStyle w:val="Hyperlink"/>
            <w:rFonts w:ascii="Ebrima" w:hAnsi="Ebrima"/>
          </w:rPr>
          <w:t xml:space="preserve"> </w:t>
        </w:r>
        <w:r w:rsidR="00D91FE5">
          <w:rPr>
            <w:rStyle w:val="Hyperlink"/>
            <w:rFonts w:ascii="Ebrima" w:hAnsi="Ebrima"/>
          </w:rPr>
          <w:t>Figure</w:t>
        </w:r>
        <w:r w:rsidRPr="00CF3595">
          <w:rPr>
            <w:rStyle w:val="Hyperlink"/>
            <w:rFonts w:ascii="Ebrima" w:hAnsi="Ebrima"/>
          </w:rPr>
          <w:t xml:space="preserve"> 3</w:t>
        </w:r>
      </w:hyperlink>
      <w:r>
        <w:t xml:space="preserve">. </w:t>
      </w:r>
    </w:p>
    <w:p w14:paraId="6A0184A1" w14:textId="5444A51E" w:rsidR="00E85E16" w:rsidRDefault="00E85E16" w:rsidP="007678E2">
      <w:r>
        <w:t>Indirect SSPL Increases with the highest Bayes Factors</w:t>
      </w:r>
    </w:p>
    <w:tbl>
      <w:tblPr>
        <w:tblStyle w:val="Tabellenraster"/>
        <w:tblW w:w="0" w:type="auto"/>
        <w:tblLook w:val="04A0" w:firstRow="1" w:lastRow="0" w:firstColumn="1" w:lastColumn="0" w:noHBand="0" w:noVBand="1"/>
      </w:tblPr>
      <w:tblGrid>
        <w:gridCol w:w="2265"/>
        <w:gridCol w:w="2265"/>
        <w:gridCol w:w="2266"/>
        <w:gridCol w:w="2266"/>
      </w:tblGrid>
      <w:tr w:rsidR="004F70DB" w14:paraId="410E3D2D" w14:textId="77777777" w:rsidTr="004F70DB">
        <w:tc>
          <w:tcPr>
            <w:tcW w:w="2265" w:type="dxa"/>
          </w:tcPr>
          <w:p w14:paraId="761C3FA0" w14:textId="457BB3C2" w:rsidR="004F70DB" w:rsidRDefault="004F70DB" w:rsidP="004F70DB">
            <w:r>
              <w:t>All</w:t>
            </w:r>
          </w:p>
        </w:tc>
        <w:tc>
          <w:tcPr>
            <w:tcW w:w="2265" w:type="dxa"/>
          </w:tcPr>
          <w:p w14:paraId="34C1E173" w14:textId="64605A5B" w:rsidR="004F70DB" w:rsidRDefault="004F70DB" w:rsidP="004F70DB">
            <w:r>
              <w:t>Left Thalamus</w:t>
            </w:r>
            <w:r>
              <w:br/>
              <w:t>(medial pre-frontal thalamus)</w:t>
            </w:r>
          </w:p>
        </w:tc>
        <w:tc>
          <w:tcPr>
            <w:tcW w:w="2266" w:type="dxa"/>
          </w:tcPr>
          <w:p w14:paraId="0CF2CA3A" w14:textId="687F5E0A" w:rsidR="004F70DB" w:rsidRDefault="004F70DB" w:rsidP="004F70DB">
            <w:r w:rsidRPr="006E57EC">
              <w:t xml:space="preserve">Right Pcun </w:t>
            </w:r>
            <w:r w:rsidRPr="006E57EC">
              <w:br/>
              <w:t>(dorsomedial parietooccipital sulcus (PEr)</w:t>
            </w:r>
            <w:r w:rsidR="00E85E16">
              <w:t>)</w:t>
            </w:r>
          </w:p>
        </w:tc>
        <w:tc>
          <w:tcPr>
            <w:tcW w:w="2266" w:type="dxa"/>
          </w:tcPr>
          <w:p w14:paraId="5944D78E" w14:textId="1FD5F86C" w:rsidR="004F70DB" w:rsidRDefault="004F70DB" w:rsidP="004F70DB">
            <w:r>
              <w:t>5.43</w:t>
            </w:r>
          </w:p>
        </w:tc>
      </w:tr>
      <w:tr w:rsidR="004F70DB" w14:paraId="6AE70DBA" w14:textId="77777777" w:rsidTr="004F70DB">
        <w:tc>
          <w:tcPr>
            <w:tcW w:w="2265" w:type="dxa"/>
          </w:tcPr>
          <w:p w14:paraId="10C265B2" w14:textId="44E055FB" w:rsidR="004F70DB" w:rsidRDefault="004F70DB" w:rsidP="00D9584B">
            <w:r>
              <w:t>Female</w:t>
            </w:r>
          </w:p>
        </w:tc>
        <w:tc>
          <w:tcPr>
            <w:tcW w:w="2265" w:type="dxa"/>
          </w:tcPr>
          <w:p w14:paraId="0CC42779" w14:textId="43F41A34" w:rsidR="004F70DB" w:rsidRDefault="004F70DB" w:rsidP="00D9584B">
            <w:r>
              <w:t>Right STG</w:t>
            </w:r>
            <w:r>
              <w:br/>
              <w:t>(area 41/42)</w:t>
            </w:r>
          </w:p>
        </w:tc>
        <w:tc>
          <w:tcPr>
            <w:tcW w:w="2266" w:type="dxa"/>
          </w:tcPr>
          <w:p w14:paraId="5C2AFD36" w14:textId="5A0D01BC" w:rsidR="004F70DB" w:rsidRDefault="004F70DB" w:rsidP="00D9584B">
            <w:r>
              <w:t>Right CG</w:t>
            </w:r>
            <w:r>
              <w:br/>
              <w:t>(caudal area 23)</w:t>
            </w:r>
          </w:p>
        </w:tc>
        <w:tc>
          <w:tcPr>
            <w:tcW w:w="2266" w:type="dxa"/>
          </w:tcPr>
          <w:p w14:paraId="7840D98E" w14:textId="10CD2C98" w:rsidR="004F70DB" w:rsidRDefault="004F70DB" w:rsidP="00D9584B">
            <w:r>
              <w:t>1.19</w:t>
            </w:r>
          </w:p>
        </w:tc>
      </w:tr>
      <w:tr w:rsidR="004F70DB" w14:paraId="5215E7D5" w14:textId="77777777" w:rsidTr="004F70DB">
        <w:tc>
          <w:tcPr>
            <w:tcW w:w="2265" w:type="dxa"/>
          </w:tcPr>
          <w:p w14:paraId="5728061B" w14:textId="38F03408" w:rsidR="004F70DB" w:rsidRDefault="004F70DB" w:rsidP="00D9584B">
            <w:r>
              <w:lastRenderedPageBreak/>
              <w:t>Male</w:t>
            </w:r>
          </w:p>
        </w:tc>
        <w:tc>
          <w:tcPr>
            <w:tcW w:w="2265" w:type="dxa"/>
          </w:tcPr>
          <w:p w14:paraId="357F2914" w14:textId="3F02C5C9" w:rsidR="004F70DB" w:rsidRDefault="004F70DB" w:rsidP="00D9584B">
            <w:r>
              <w:t>Right SPL</w:t>
            </w:r>
            <w:r>
              <w:br/>
              <w:t>(intraparietal area 7 (hIP3)</w:t>
            </w:r>
          </w:p>
        </w:tc>
        <w:tc>
          <w:tcPr>
            <w:tcW w:w="2266" w:type="dxa"/>
          </w:tcPr>
          <w:p w14:paraId="6A57B3FD" w14:textId="3131A366" w:rsidR="004F70DB" w:rsidRDefault="004F70DB" w:rsidP="00D9584B">
            <w:r>
              <w:t>Right Thalamus</w:t>
            </w:r>
            <w:r>
              <w:br/>
              <w:t>(occipital Thalamus)</w:t>
            </w:r>
          </w:p>
        </w:tc>
        <w:tc>
          <w:tcPr>
            <w:tcW w:w="2266" w:type="dxa"/>
          </w:tcPr>
          <w:p w14:paraId="41A0D4F1" w14:textId="4507F515" w:rsidR="004F70DB" w:rsidRDefault="004F70DB" w:rsidP="00D9584B">
            <w:r>
              <w:t>1034</w:t>
            </w:r>
          </w:p>
        </w:tc>
      </w:tr>
    </w:tbl>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929467" w14:textId="77777777" w:rsidR="00C36BDA" w:rsidRDefault="00C36BDA" w:rsidP="00CB3E93">
      <w:pPr>
        <w:spacing w:after="0" w:line="240" w:lineRule="auto"/>
      </w:pPr>
      <w:r>
        <w:separator/>
      </w:r>
    </w:p>
  </w:endnote>
  <w:endnote w:type="continuationSeparator" w:id="0">
    <w:p w14:paraId="10797B11" w14:textId="77777777" w:rsidR="00C36BDA" w:rsidRDefault="00C36BDA"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C25F11" w14:textId="77777777" w:rsidR="00C36BDA" w:rsidRDefault="00C36BDA" w:rsidP="00CB3E93">
      <w:pPr>
        <w:spacing w:after="0" w:line="240" w:lineRule="auto"/>
      </w:pPr>
      <w:r>
        <w:separator/>
      </w:r>
    </w:p>
  </w:footnote>
  <w:footnote w:type="continuationSeparator" w:id="0">
    <w:p w14:paraId="4A699D0F" w14:textId="77777777" w:rsidR="00C36BDA" w:rsidRDefault="00C36BDA"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7C01"/>
    <w:rsid w:val="000109B5"/>
    <w:rsid w:val="000136CD"/>
    <w:rsid w:val="00014094"/>
    <w:rsid w:val="000202B2"/>
    <w:rsid w:val="00020544"/>
    <w:rsid w:val="000215D3"/>
    <w:rsid w:val="0002238E"/>
    <w:rsid w:val="0002756A"/>
    <w:rsid w:val="00032720"/>
    <w:rsid w:val="00035C14"/>
    <w:rsid w:val="000401C8"/>
    <w:rsid w:val="00041584"/>
    <w:rsid w:val="00042C90"/>
    <w:rsid w:val="00042D33"/>
    <w:rsid w:val="000516EB"/>
    <w:rsid w:val="00053AE6"/>
    <w:rsid w:val="0005473C"/>
    <w:rsid w:val="00055D2E"/>
    <w:rsid w:val="000610EC"/>
    <w:rsid w:val="00061276"/>
    <w:rsid w:val="00066034"/>
    <w:rsid w:val="00066CBF"/>
    <w:rsid w:val="000720EF"/>
    <w:rsid w:val="00073B98"/>
    <w:rsid w:val="00086760"/>
    <w:rsid w:val="00090387"/>
    <w:rsid w:val="0009277F"/>
    <w:rsid w:val="00096099"/>
    <w:rsid w:val="0009646C"/>
    <w:rsid w:val="000A01A2"/>
    <w:rsid w:val="000B5533"/>
    <w:rsid w:val="000C2D56"/>
    <w:rsid w:val="000C45C6"/>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7421"/>
    <w:rsid w:val="0020779B"/>
    <w:rsid w:val="00211340"/>
    <w:rsid w:val="00211D81"/>
    <w:rsid w:val="0021587A"/>
    <w:rsid w:val="0022454D"/>
    <w:rsid w:val="00232B4F"/>
    <w:rsid w:val="00232F09"/>
    <w:rsid w:val="00233381"/>
    <w:rsid w:val="00234634"/>
    <w:rsid w:val="0023533A"/>
    <w:rsid w:val="00235BF2"/>
    <w:rsid w:val="00241286"/>
    <w:rsid w:val="00242682"/>
    <w:rsid w:val="0024272E"/>
    <w:rsid w:val="00243C12"/>
    <w:rsid w:val="00243EC4"/>
    <w:rsid w:val="00246198"/>
    <w:rsid w:val="002571FF"/>
    <w:rsid w:val="00271097"/>
    <w:rsid w:val="0027797F"/>
    <w:rsid w:val="0028026F"/>
    <w:rsid w:val="00282910"/>
    <w:rsid w:val="00282BD5"/>
    <w:rsid w:val="002865F3"/>
    <w:rsid w:val="002944AE"/>
    <w:rsid w:val="00294F36"/>
    <w:rsid w:val="00295540"/>
    <w:rsid w:val="002A492C"/>
    <w:rsid w:val="002A4CD5"/>
    <w:rsid w:val="002A50CB"/>
    <w:rsid w:val="002A737C"/>
    <w:rsid w:val="002B07A0"/>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4BF9"/>
    <w:rsid w:val="002E5E96"/>
    <w:rsid w:val="002F1288"/>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6869"/>
    <w:rsid w:val="00467303"/>
    <w:rsid w:val="00471D19"/>
    <w:rsid w:val="004779C8"/>
    <w:rsid w:val="00477E0E"/>
    <w:rsid w:val="00481268"/>
    <w:rsid w:val="004813BB"/>
    <w:rsid w:val="00483B4A"/>
    <w:rsid w:val="00487187"/>
    <w:rsid w:val="0049202A"/>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46C"/>
    <w:rsid w:val="005A58A3"/>
    <w:rsid w:val="005A7ED5"/>
    <w:rsid w:val="005B0DA4"/>
    <w:rsid w:val="005B1386"/>
    <w:rsid w:val="005B4C29"/>
    <w:rsid w:val="005B5334"/>
    <w:rsid w:val="005B6533"/>
    <w:rsid w:val="005B6EE1"/>
    <w:rsid w:val="005B7F30"/>
    <w:rsid w:val="005C04EA"/>
    <w:rsid w:val="005C0690"/>
    <w:rsid w:val="005C1793"/>
    <w:rsid w:val="005C2706"/>
    <w:rsid w:val="005D244C"/>
    <w:rsid w:val="005D462A"/>
    <w:rsid w:val="005D7860"/>
    <w:rsid w:val="005E29DA"/>
    <w:rsid w:val="005F2064"/>
    <w:rsid w:val="005F6410"/>
    <w:rsid w:val="00601AEB"/>
    <w:rsid w:val="00601FFB"/>
    <w:rsid w:val="00606692"/>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7525"/>
    <w:rsid w:val="00690CD9"/>
    <w:rsid w:val="00693508"/>
    <w:rsid w:val="00695745"/>
    <w:rsid w:val="006969CB"/>
    <w:rsid w:val="006A0EFC"/>
    <w:rsid w:val="006A3109"/>
    <w:rsid w:val="006A5AAF"/>
    <w:rsid w:val="006B6ECA"/>
    <w:rsid w:val="006C4739"/>
    <w:rsid w:val="006C6739"/>
    <w:rsid w:val="006D5D52"/>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1AB8"/>
    <w:rsid w:val="007A3573"/>
    <w:rsid w:val="007A78F7"/>
    <w:rsid w:val="007B0B61"/>
    <w:rsid w:val="007B1076"/>
    <w:rsid w:val="007B1C37"/>
    <w:rsid w:val="007B1CE3"/>
    <w:rsid w:val="007B6976"/>
    <w:rsid w:val="007C0498"/>
    <w:rsid w:val="007C1572"/>
    <w:rsid w:val="007C626D"/>
    <w:rsid w:val="007C6FEB"/>
    <w:rsid w:val="007D182A"/>
    <w:rsid w:val="007D293D"/>
    <w:rsid w:val="007E4D78"/>
    <w:rsid w:val="007E55FE"/>
    <w:rsid w:val="007E629A"/>
    <w:rsid w:val="007F118B"/>
    <w:rsid w:val="007F2BD2"/>
    <w:rsid w:val="007F3C26"/>
    <w:rsid w:val="007F6BA8"/>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2B96"/>
    <w:rsid w:val="0089642E"/>
    <w:rsid w:val="0089785B"/>
    <w:rsid w:val="00897CE1"/>
    <w:rsid w:val="008A06EC"/>
    <w:rsid w:val="008A5861"/>
    <w:rsid w:val="008B11C2"/>
    <w:rsid w:val="008B1B9D"/>
    <w:rsid w:val="008C03EA"/>
    <w:rsid w:val="008C25F3"/>
    <w:rsid w:val="008C577B"/>
    <w:rsid w:val="008D0B96"/>
    <w:rsid w:val="008D5F2F"/>
    <w:rsid w:val="008D62DA"/>
    <w:rsid w:val="008E2307"/>
    <w:rsid w:val="008E559D"/>
    <w:rsid w:val="008F050A"/>
    <w:rsid w:val="008F1B24"/>
    <w:rsid w:val="008F1CC8"/>
    <w:rsid w:val="008F68F1"/>
    <w:rsid w:val="00905EE0"/>
    <w:rsid w:val="00907C33"/>
    <w:rsid w:val="00910CD1"/>
    <w:rsid w:val="00915BD7"/>
    <w:rsid w:val="0091657D"/>
    <w:rsid w:val="0092385C"/>
    <w:rsid w:val="00923C20"/>
    <w:rsid w:val="0092609B"/>
    <w:rsid w:val="0092612E"/>
    <w:rsid w:val="0094184A"/>
    <w:rsid w:val="00944DA2"/>
    <w:rsid w:val="00945924"/>
    <w:rsid w:val="00950A3D"/>
    <w:rsid w:val="00960CA1"/>
    <w:rsid w:val="0096163C"/>
    <w:rsid w:val="009679A7"/>
    <w:rsid w:val="009731CF"/>
    <w:rsid w:val="00973648"/>
    <w:rsid w:val="00973CC9"/>
    <w:rsid w:val="00974D86"/>
    <w:rsid w:val="00974E24"/>
    <w:rsid w:val="009841E4"/>
    <w:rsid w:val="00992A89"/>
    <w:rsid w:val="009A1244"/>
    <w:rsid w:val="009A2B8D"/>
    <w:rsid w:val="009A2C2E"/>
    <w:rsid w:val="009A2D8F"/>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37F9B"/>
    <w:rsid w:val="00A40F89"/>
    <w:rsid w:val="00A4617B"/>
    <w:rsid w:val="00A562FB"/>
    <w:rsid w:val="00A579A3"/>
    <w:rsid w:val="00A607CB"/>
    <w:rsid w:val="00A60F05"/>
    <w:rsid w:val="00A64E83"/>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A6C6E"/>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6D31"/>
    <w:rsid w:val="00C611B1"/>
    <w:rsid w:val="00C61519"/>
    <w:rsid w:val="00C651C9"/>
    <w:rsid w:val="00C654D1"/>
    <w:rsid w:val="00C70674"/>
    <w:rsid w:val="00C749DD"/>
    <w:rsid w:val="00C7619D"/>
    <w:rsid w:val="00C8062D"/>
    <w:rsid w:val="00C9119D"/>
    <w:rsid w:val="00C91FAE"/>
    <w:rsid w:val="00C96869"/>
    <w:rsid w:val="00CA0BD8"/>
    <w:rsid w:val="00CA1F07"/>
    <w:rsid w:val="00CA589B"/>
    <w:rsid w:val="00CB3890"/>
    <w:rsid w:val="00CB3E93"/>
    <w:rsid w:val="00CC55CE"/>
    <w:rsid w:val="00CD5323"/>
    <w:rsid w:val="00CE6A52"/>
    <w:rsid w:val="00CF29A6"/>
    <w:rsid w:val="00CF6432"/>
    <w:rsid w:val="00CF6DEE"/>
    <w:rsid w:val="00CF709C"/>
    <w:rsid w:val="00D00349"/>
    <w:rsid w:val="00D03F70"/>
    <w:rsid w:val="00D042B6"/>
    <w:rsid w:val="00D06FE6"/>
    <w:rsid w:val="00D15ECB"/>
    <w:rsid w:val="00D2171B"/>
    <w:rsid w:val="00D23577"/>
    <w:rsid w:val="00D300CA"/>
    <w:rsid w:val="00D31EC1"/>
    <w:rsid w:val="00D33CF3"/>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87BEC"/>
    <w:rsid w:val="00D91FE5"/>
    <w:rsid w:val="00D92C7B"/>
    <w:rsid w:val="00D92F14"/>
    <w:rsid w:val="00D92FD6"/>
    <w:rsid w:val="00D9584B"/>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E5EBB"/>
    <w:rsid w:val="00DF636C"/>
    <w:rsid w:val="00DF6977"/>
    <w:rsid w:val="00E0356F"/>
    <w:rsid w:val="00E07561"/>
    <w:rsid w:val="00E11B80"/>
    <w:rsid w:val="00E11D77"/>
    <w:rsid w:val="00E11D87"/>
    <w:rsid w:val="00E16000"/>
    <w:rsid w:val="00E203C1"/>
    <w:rsid w:val="00E24B76"/>
    <w:rsid w:val="00E25D0D"/>
    <w:rsid w:val="00E26B47"/>
    <w:rsid w:val="00E32732"/>
    <w:rsid w:val="00E32F6E"/>
    <w:rsid w:val="00E358A3"/>
    <w:rsid w:val="00E43438"/>
    <w:rsid w:val="00E45B12"/>
    <w:rsid w:val="00E546B0"/>
    <w:rsid w:val="00E56F30"/>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7AE8"/>
    <w:rsid w:val="00EC1141"/>
    <w:rsid w:val="00EC203E"/>
    <w:rsid w:val="00EC245F"/>
    <w:rsid w:val="00ED13AD"/>
    <w:rsid w:val="00ED6085"/>
    <w:rsid w:val="00EE167C"/>
    <w:rsid w:val="00EE67DD"/>
    <w:rsid w:val="00EE714E"/>
    <w:rsid w:val="00EF05D4"/>
    <w:rsid w:val="00EF3717"/>
    <w:rsid w:val="00EF616A"/>
    <w:rsid w:val="00F0235F"/>
    <w:rsid w:val="00F045E7"/>
    <w:rsid w:val="00F0498E"/>
    <w:rsid w:val="00F05AAE"/>
    <w:rsid w:val="00F05FFD"/>
    <w:rsid w:val="00F11983"/>
    <w:rsid w:val="00F14B94"/>
    <w:rsid w:val="00F21ABC"/>
    <w:rsid w:val="00F37C63"/>
    <w:rsid w:val="00F420AB"/>
    <w:rsid w:val="00F45257"/>
    <w:rsid w:val="00F51377"/>
    <w:rsid w:val="00F540D7"/>
    <w:rsid w:val="00F57C6E"/>
    <w:rsid w:val="00F57E29"/>
    <w:rsid w:val="00F71E30"/>
    <w:rsid w:val="00F76B93"/>
    <w:rsid w:val="00F81109"/>
    <w:rsid w:val="00F8344B"/>
    <w:rsid w:val="00F83F49"/>
    <w:rsid w:val="00F91226"/>
    <w:rsid w:val="00F94A8F"/>
    <w:rsid w:val="00F96A36"/>
    <w:rsid w:val="00F979DD"/>
    <w:rsid w:val="00FA3DE5"/>
    <w:rsid w:val="00FB1656"/>
    <w:rsid w:val="00FB250F"/>
    <w:rsid w:val="00FB7F54"/>
    <w:rsid w:val="00FC151A"/>
    <w:rsid w:val="00FC21CD"/>
    <w:rsid w:val="00FC497E"/>
    <w:rsid w:val="00FD2061"/>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UnresolvedMention">
    <w:name w:val="Unresolved Mention"/>
    <w:basedOn w:val="Absatz-Standardschriftart"/>
    <w:uiPriority w:val="99"/>
    <w:semiHidden/>
    <w:unhideWhenUsed/>
    <w:rsid w:val="00974E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28.png"/><Relationship Id="rId21" Type="http://schemas.openxmlformats.org/officeDocument/2006/relationships/image" Target="media/image11.png"/><Relationship Id="rId42" Type="http://schemas.openxmlformats.org/officeDocument/2006/relationships/hyperlink" Target="https://doi.org/10.1007/s11682-011-9144-1" TargetMode="External"/><Relationship Id="rId47" Type="http://schemas.openxmlformats.org/officeDocument/2006/relationships/hyperlink" Target="https://doi.org/10.1212/01.wnl.0000113730.73031.f4" TargetMode="External"/><Relationship Id="rId63" Type="http://schemas.openxmlformats.org/officeDocument/2006/relationships/hyperlink" Target="https://doi.org/10.1002/jnr.23953" TargetMode="External"/><Relationship Id="rId68" Type="http://schemas.openxmlformats.org/officeDocument/2006/relationships/hyperlink" Target="https://doi.org/10.1038/s41467-022-28030-3" TargetMode="External"/><Relationship Id="rId84" Type="http://schemas.openxmlformats.org/officeDocument/2006/relationships/hyperlink" Target="https://doi.org/10.1016/s1053-8119(03)00140-x" TargetMode="External"/><Relationship Id="rId89" Type="http://schemas.openxmlformats.org/officeDocument/2006/relationships/hyperlink" Target="https://doi.org/10.1038/jcbfm.2014.186" TargetMode="External"/><Relationship Id="rId112" Type="http://schemas.openxmlformats.org/officeDocument/2006/relationships/hyperlink" Target="https://doi.org/10.1002/hbm.22590" TargetMode="External"/><Relationship Id="rId16" Type="http://schemas.openxmlformats.org/officeDocument/2006/relationships/image" Target="media/image6.png"/><Relationship Id="rId107" Type="http://schemas.openxmlformats.org/officeDocument/2006/relationships/hyperlink" Target="https://doi.org/10.1007/bf00289299"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hyperlink" Target="https://github.com/neurolabusc/surf-ice" TargetMode="External"/><Relationship Id="rId53" Type="http://schemas.openxmlformats.org/officeDocument/2006/relationships/hyperlink" Target="https://doi.org/10.1016/j.nicl.2015.06.013" TargetMode="External"/><Relationship Id="rId58" Type="http://schemas.openxmlformats.org/officeDocument/2006/relationships/hyperlink" Target="https://doi.org/10.1016/s0140-6736(13)61953-4" TargetMode="External"/><Relationship Id="rId74" Type="http://schemas.openxmlformats.org/officeDocument/2006/relationships/hyperlink" Target="https://doi.org/10.1002/mpr.1376" TargetMode="External"/><Relationship Id="rId79" Type="http://schemas.openxmlformats.org/officeDocument/2006/relationships/hyperlink" Target="https://doi.org/10.1016/s0028-3932(02)00020-9" TargetMode="External"/><Relationship Id="rId102" Type="http://schemas.openxmlformats.org/officeDocument/2006/relationships/hyperlink" Target="https://doi.org/10.1093/ageing/22.1.46"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1177/1073858409333069" TargetMode="External"/><Relationship Id="rId82" Type="http://schemas.openxmlformats.org/officeDocument/2006/relationships/hyperlink" Target="https://doi.org/10.1002/hbm.25629" TargetMode="External"/><Relationship Id="rId90" Type="http://schemas.openxmlformats.org/officeDocument/2006/relationships/hyperlink" Target="https://doi.org/10.1002/hbm.1058" TargetMode="External"/><Relationship Id="rId95" Type="http://schemas.openxmlformats.org/officeDocument/2006/relationships/hyperlink" Target="https://doi.org/10.1016/j.neuropsychologia.2010.04.018"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i.org/10.1038/s41467-021-23492-3" TargetMode="External"/><Relationship Id="rId48" Type="http://schemas.openxmlformats.org/officeDocument/2006/relationships/hyperlink" Target="https://doi.org/10.1016/j.cortex.2008.05.004" TargetMode="External"/><Relationship Id="rId56" Type="http://schemas.openxmlformats.org/officeDocument/2006/relationships/hyperlink" Target="https://doi.org/10.1093/cercor/bhw157" TargetMode="External"/><Relationship Id="rId64" Type="http://schemas.openxmlformats.org/officeDocument/2006/relationships/hyperlink" Target="https://books.google.de/books?id=gOa0hfqT-M8C" TargetMode="External"/><Relationship Id="rId69" Type="http://schemas.openxmlformats.org/officeDocument/2006/relationships/hyperlink" Target="https://doi.org/10.1080/1357650x.2018.1497044" TargetMode="External"/><Relationship Id="rId77" Type="http://schemas.openxmlformats.org/officeDocument/2006/relationships/hyperlink" Target="https://doi.org/10.1016/j.neuropsychologia.2015.05.019" TargetMode="External"/><Relationship Id="rId100" Type="http://schemas.openxmlformats.org/officeDocument/2006/relationships/hyperlink" Target="https://doi.org/10.1016/j.jalz.2016.08.004" TargetMode="External"/><Relationship Id="rId105" Type="http://schemas.openxmlformats.org/officeDocument/2006/relationships/hyperlink" Target="https://doi.org/10.3758/s13423-016-1085-7" TargetMode="External"/><Relationship Id="rId113" Type="http://schemas.openxmlformats.org/officeDocument/2006/relationships/hyperlink" Target="https://data.mendeley.com/datasets/c8n42jz525/1" TargetMode="External"/><Relationship Id="rId118" Type="http://schemas.openxmlformats.org/officeDocument/2006/relationships/image" Target="media/image29.png"/><Relationship Id="rId8" Type="http://schemas.openxmlformats.org/officeDocument/2006/relationships/hyperlink" Target="https://se.mathworks.com/products/matlab.html" TargetMode="External"/><Relationship Id="rId51" Type="http://schemas.openxmlformats.org/officeDocument/2006/relationships/hyperlink" Target="https://doi.org/10.1055/s-0034-1396005" TargetMode="External"/><Relationship Id="rId72" Type="http://schemas.openxmlformats.org/officeDocument/2006/relationships/hyperlink" Target="https://doi.org/10.1146/annurev-psych-010213-115057" TargetMode="External"/><Relationship Id="rId80" Type="http://schemas.openxmlformats.org/officeDocument/2006/relationships/hyperlink" Target="https://doi.org/10.1016/j.neuropsychologia.2011.06.027" TargetMode="External"/><Relationship Id="rId85" Type="http://schemas.openxmlformats.org/officeDocument/2006/relationships/hyperlink" Target="https://doi.org/10.1136/practneurol-2015-001115" TargetMode="External"/><Relationship Id="rId93" Type="http://schemas.openxmlformats.org/officeDocument/2006/relationships/hyperlink" Target="https://doi.org/10.1016/j.neuroimage.2012.03.020" TargetMode="External"/><Relationship Id="rId98" Type="http://schemas.openxmlformats.org/officeDocument/2006/relationships/hyperlink" Target="https://doi.org/10.1037/h0024723" TargetMode="External"/><Relationship Id="rId12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016/s1053-8119(03)00034-x" TargetMode="External"/><Relationship Id="rId46" Type="http://schemas.openxmlformats.org/officeDocument/2006/relationships/hyperlink" Target="https://doi.org/10.1177/0271678x18793324" TargetMode="External"/><Relationship Id="rId59" Type="http://schemas.openxmlformats.org/officeDocument/2006/relationships/hyperlink" Target="https://doi.org/10.1016/S1474-4422(21)00252-0" TargetMode="External"/><Relationship Id="rId67" Type="http://schemas.openxmlformats.org/officeDocument/2006/relationships/hyperlink" Target="https://doi.org/10.3109/13697137.2012.656254" TargetMode="External"/><Relationship Id="rId103" Type="http://schemas.openxmlformats.org/officeDocument/2006/relationships/hyperlink" Target="https://doi.org/10.1016/j.yfrne.2009.04.007" TargetMode="External"/><Relationship Id="rId108" Type="http://schemas.openxmlformats.org/officeDocument/2006/relationships/hyperlink" Target="https://doi.org/10.1037/h0070064" TargetMode="External"/><Relationship Id="rId116"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hyperlink" Target="https://doi.org/10.1016/s0010-9452(78)80016-1" TargetMode="External"/><Relationship Id="rId54" Type="http://schemas.openxmlformats.org/officeDocument/2006/relationships/hyperlink" Target="https://doi.org/10.1016/j.neuropsychologia.2017.10.021" TargetMode="External"/><Relationship Id="rId62" Type="http://schemas.openxmlformats.org/officeDocument/2006/relationships/hyperlink" Target="https://doi.org/10.1093/cercor/11.6.490" TargetMode="External"/><Relationship Id="rId70" Type="http://schemas.openxmlformats.org/officeDocument/2006/relationships/hyperlink" Target="https://doi.org/10.1037/h0075023" TargetMode="External"/><Relationship Id="rId75" Type="http://schemas.openxmlformats.org/officeDocument/2006/relationships/hyperlink" Target="https://doi.org/10.1723/3769.37563" TargetMode="External"/><Relationship Id="rId83" Type="http://schemas.openxmlformats.org/officeDocument/2006/relationships/hyperlink" Target="https://doi.org/10.1055/s-0038-1649503" TargetMode="External"/><Relationship Id="rId88" Type="http://schemas.openxmlformats.org/officeDocument/2006/relationships/hyperlink" Target="https://doi.org/10.1016/j.brainres.2013.01.023" TargetMode="External"/><Relationship Id="rId91" Type="http://schemas.openxmlformats.org/officeDocument/2006/relationships/hyperlink" Target="https://doi.org/10.1101/2022.04.08.22273547" TargetMode="External"/><Relationship Id="rId96" Type="http://schemas.openxmlformats.org/officeDocument/2006/relationships/hyperlink" Target="https://doi.org/10.1162/089976601750264965" TargetMode="External"/><Relationship Id="rId111" Type="http://schemas.openxmlformats.org/officeDocument/2006/relationships/hyperlink" Target="https://doi.org/10.1037/a00382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1145/1961189.1961199" TargetMode="External"/><Relationship Id="rId57" Type="http://schemas.openxmlformats.org/officeDocument/2006/relationships/hyperlink" Target="http://www.jstor.org/stable/44450930" TargetMode="External"/><Relationship Id="rId106" Type="http://schemas.openxmlformats.org/officeDocument/2006/relationships/hyperlink" Target="https://doi.org/10.1016/s0165-0173(01)00136-9" TargetMode="External"/><Relationship Id="rId114" Type="http://schemas.openxmlformats.org/officeDocument/2006/relationships/hyperlink" Target="https://data.mendeley.com/datasets/yjkr647mzb/2" TargetMode="External"/><Relationship Id="rId119" Type="http://schemas.openxmlformats.org/officeDocument/2006/relationships/image" Target="media/image30.png"/><Relationship Id="rId10" Type="http://schemas.openxmlformats.org/officeDocument/2006/relationships/hyperlink" Target="https://github.com/neurolabusc/NiiStat" TargetMode="External"/><Relationship Id="rId31" Type="http://schemas.openxmlformats.org/officeDocument/2006/relationships/image" Target="media/image21.png"/><Relationship Id="rId44" Type="http://schemas.openxmlformats.org/officeDocument/2006/relationships/hyperlink" Target="https://doi.org/10.1161/01.str.30.6.1196" TargetMode="External"/><Relationship Id="rId52" Type="http://schemas.openxmlformats.org/officeDocument/2006/relationships/hyperlink" Target="https://doi.org/10.1080/0964704x.2014.885097" TargetMode="External"/><Relationship Id="rId60" Type="http://schemas.openxmlformats.org/officeDocument/2006/relationships/hyperlink" Target="https://doi.org/10.1038/jcbfm.2013.102" TargetMode="External"/><Relationship Id="rId65" Type="http://schemas.openxmlformats.org/officeDocument/2006/relationships/hyperlink" Target="https://doi.org/10.1016/j.neuroimage.2020.116589" TargetMode="External"/><Relationship Id="rId73" Type="http://schemas.openxmlformats.org/officeDocument/2006/relationships/hyperlink" Target="https://doi.org/10.1073/pnas.1316909110" TargetMode="External"/><Relationship Id="rId78" Type="http://schemas.openxmlformats.org/officeDocument/2006/relationships/hyperlink" Target="https://doi.org/10.1093/brain/awh698" TargetMode="External"/><Relationship Id="rId81" Type="http://schemas.openxmlformats.org/officeDocument/2006/relationships/hyperlink" Target="https://doi.org/10.1007/7657_2019_18" TargetMode="External"/><Relationship Id="rId86" Type="http://schemas.openxmlformats.org/officeDocument/2006/relationships/hyperlink" Target="https://doi.org/10.1002/ana.20538" TargetMode="External"/><Relationship Id="rId94" Type="http://schemas.openxmlformats.org/officeDocument/2006/relationships/hyperlink" Target="https://doi.org/10.1155/2000/421719" TargetMode="External"/><Relationship Id="rId99" Type="http://schemas.openxmlformats.org/officeDocument/2006/relationships/hyperlink" Target="https://doi.org/10.1037/h0076948" TargetMode="External"/><Relationship Id="rId101" Type="http://schemas.openxmlformats.org/officeDocument/2006/relationships/hyperlink" Target="https://doi.org/10.1002/hbm.23490"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93/brain/awq011" TargetMode="External"/><Relationship Id="rId109" Type="http://schemas.openxmlformats.org/officeDocument/2006/relationships/hyperlink" Target="https://doi.org/10.1016/j.neuroimage.2018.05.027" TargetMode="External"/><Relationship Id="rId34" Type="http://schemas.openxmlformats.org/officeDocument/2006/relationships/image" Target="media/image24.png"/><Relationship Id="rId50" Type="http://schemas.openxmlformats.org/officeDocument/2006/relationships/hyperlink" Target="https://doi.org/10.1016/j.acra.2011.09.008" TargetMode="External"/><Relationship Id="rId55" Type="http://schemas.openxmlformats.org/officeDocument/2006/relationships/hyperlink" Target="https://europepmc.org/article/med/8126267" TargetMode="External"/><Relationship Id="rId76" Type="http://schemas.openxmlformats.org/officeDocument/2006/relationships/hyperlink" Target="https://doi.org/10.1371/journal.pone.0038272" TargetMode="External"/><Relationship Id="rId97" Type="http://schemas.openxmlformats.org/officeDocument/2006/relationships/hyperlink" Target="https://doi.org/10.1162/089976600300015565" TargetMode="External"/><Relationship Id="rId104" Type="http://schemas.openxmlformats.org/officeDocument/2006/relationships/hyperlink" Target="https://doi.org/10.1080/13803395.2016.1262333" TargetMode="External"/><Relationship Id="rId120"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doi.org/10.1037/0003-066x.60.6.581" TargetMode="External"/><Relationship Id="rId92" Type="http://schemas.openxmlformats.org/officeDocument/2006/relationships/hyperlink" Target="https://en.wikisource.org/wiki/Popular_Science_Monthly/Volume_31/July_1887/Mental_Differences_of_Men_and_Wome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i.org/10.1016/s0010-9452(97)80002-0" TargetMode="External"/><Relationship Id="rId45" Type="http://schemas.openxmlformats.org/officeDocument/2006/relationships/hyperlink" Target="https://doi.org/10.1111/j.1540-4560.1972.tb00018.x" TargetMode="External"/><Relationship Id="rId66" Type="http://schemas.openxmlformats.org/officeDocument/2006/relationships/hyperlink" Target="https://doi.org/10.1016/j.nicl.2021.102639" TargetMode="External"/><Relationship Id="rId87" Type="http://schemas.openxmlformats.org/officeDocument/2006/relationships/hyperlink" Target="https://doi.org/10.1016/j.jneumeth.2008.03.002" TargetMode="External"/><Relationship Id="rId110" Type="http://schemas.openxmlformats.org/officeDocument/2006/relationships/hyperlink" Target="https://doi.org/10.1007/978-3-319-56782-2_32-2" TargetMode="External"/><Relationship Id="rId115" Type="http://schemas.openxmlformats.org/officeDocument/2006/relationships/hyperlink" Target="https://data.mendeley.com/datasets/hdzptzz8r5"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7B854-0B6D-4924-A6FA-27D6B0F8C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17837</Words>
  <Characters>101677</Characters>
  <Application>Microsoft Office Word</Application>
  <DocSecurity>0</DocSecurity>
  <Lines>847</Lines>
  <Paragraphs>238</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314</cp:revision>
  <dcterms:created xsi:type="dcterms:W3CDTF">2022-04-28T07:58:00Z</dcterms:created>
  <dcterms:modified xsi:type="dcterms:W3CDTF">2022-09-15T11:39:00Z</dcterms:modified>
</cp:coreProperties>
</file>